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tabs>
          <w:tab w:val="center" w:leader="none" w:pos="4252"/>
          <w:tab w:val="right" w:leader="none" w:pos="8504"/>
        </w:tabs>
        <w:spacing w:after="0" w:line="240" w:lineRule="auto"/>
        <w:ind w:right="-195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QUADRO DE NORMATIVOS E DE BOAS PRÁTICAS</w:t>
      </w:r>
    </w:p>
    <w:p w:rsidR="00000000" w:rsidDel="00000000" w:rsidP="00000000" w:rsidRDefault="00000000" w:rsidRPr="00000000" w14:paraId="00000002">
      <w:pPr>
        <w:widowControl w:val="0"/>
        <w:spacing w:after="0" w:before="58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0"/>
      </w:sdtPr>
      <w:sdtContent>
        <w:tbl>
          <w:tblPr>
            <w:tblStyle w:val="Table1"/>
            <w:tblW w:w="9480.0" w:type="dxa"/>
            <w:jc w:val="left"/>
            <w:tbl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  <w:insideH w:color="000000" w:space="0" w:sz="4" w:val="single"/>
              <w:insideV w:color="000000" w:space="0" w:sz="4" w:val="single"/>
            </w:tblBorders>
            <w:tblLayout w:type="fixed"/>
            <w:tblLook w:val="0000"/>
          </w:tblPr>
          <w:tblGrid>
            <w:gridCol w:w="2205"/>
            <w:gridCol w:w="7275"/>
            <w:tblGridChange w:id="0">
              <w:tblGrid>
                <w:gridCol w:w="2205"/>
                <w:gridCol w:w="7275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cccccc" w:val="clear"/>
              </w:tcPr>
              <w:p w:rsidR="00000000" w:rsidDel="00000000" w:rsidP="00000000" w:rsidRDefault="00000000" w:rsidRPr="00000000" w14:paraId="00000003">
                <w:pPr>
                  <w:spacing w:after="0" w:before="58" w:lineRule="auto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UNIDADE JURISDICIONADA</w:t>
                </w:r>
              </w:p>
            </w:tc>
            <w:tc>
              <w:tcPr>
                <w:shd w:fill="auto" w:val="clear"/>
              </w:tcPr>
              <w:p w:rsidR="00000000" w:rsidDel="00000000" w:rsidP="00000000" w:rsidRDefault="00000000" w:rsidRPr="00000000" w14:paraId="00000004">
                <w:pPr>
                  <w:spacing w:after="0" w:before="58" w:lineRule="auto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232" w:hRule="atLeast"/>
              <w:tblHeader w:val="0"/>
            </w:trPr>
            <w:tc>
              <w:tcPr>
                <w:shd w:fill="cccccc" w:val="clear"/>
              </w:tcPr>
              <w:p w:rsidR="00000000" w:rsidDel="00000000" w:rsidP="00000000" w:rsidRDefault="00000000" w:rsidRPr="00000000" w14:paraId="00000005">
                <w:pPr>
                  <w:spacing w:after="0" w:before="58" w:lineRule="auto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OBJETO DA FISCALIZAÇÃO</w:t>
                </w:r>
              </w:p>
            </w:tc>
            <w:tc>
              <w:tcPr>
                <w:shd w:fill="auto" w:val="clear"/>
              </w:tcPr>
              <w:p w:rsidR="00000000" w:rsidDel="00000000" w:rsidP="00000000" w:rsidRDefault="00000000" w:rsidRPr="00000000" w14:paraId="00000006">
                <w:pPr>
                  <w:spacing w:after="0" w:before="58" w:lineRule="auto"/>
                  <w:ind w:right="464.5275590551182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07">
      <w:pPr>
        <w:widowControl w:val="0"/>
        <w:tabs>
          <w:tab w:val="center" w:leader="none" w:pos="4252"/>
          <w:tab w:val="right" w:leader="none" w:pos="8504"/>
        </w:tabs>
        <w:spacing w:after="0" w:line="24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12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pPr w:leftFromText="141" w:rightFromText="141" w:topFromText="0" w:bottomFromText="0" w:vertAnchor="text" w:horzAnchor="text" w:tblpX="0" w:tblpY="1"/>
        <w:tblW w:w="948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A0"/>
      </w:tblPr>
      <w:tblGrid>
        <w:gridCol w:w="2040"/>
        <w:gridCol w:w="1980"/>
        <w:gridCol w:w="3465"/>
        <w:gridCol w:w="1995"/>
        <w:tblGridChange w:id="0">
          <w:tblGrid>
            <w:gridCol w:w="2040"/>
            <w:gridCol w:w="1980"/>
            <w:gridCol w:w="3465"/>
            <w:gridCol w:w="1995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09">
            <w:pPr>
              <w:tabs>
                <w:tab w:val="left" w:leader="none" w:pos="851"/>
              </w:tabs>
              <w:spacing w:after="120" w:lineRule="auto"/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Norma / padrão referencial</w:t>
            </w:r>
          </w:p>
        </w:tc>
        <w:tc>
          <w:tcPr>
            <w:shd w:fill="cccccc" w:val="clear"/>
          </w:tcPr>
          <w:p w:rsidR="00000000" w:rsidDel="00000000" w:rsidP="00000000" w:rsidRDefault="00000000" w:rsidRPr="00000000" w14:paraId="0000000A">
            <w:pPr>
              <w:tabs>
                <w:tab w:val="left" w:leader="none" w:pos="851"/>
              </w:tabs>
              <w:spacing w:after="120" w:lineRule="auto"/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Aspectos regulamentados</w:t>
            </w:r>
          </w:p>
        </w:tc>
        <w:tc>
          <w:tcPr>
            <w:shd w:fill="cccccc" w:val="clear"/>
          </w:tcPr>
          <w:p w:rsidR="00000000" w:rsidDel="00000000" w:rsidP="00000000" w:rsidRDefault="00000000" w:rsidRPr="00000000" w14:paraId="0000000B">
            <w:pPr>
              <w:tabs>
                <w:tab w:val="left" w:leader="none" w:pos="851"/>
              </w:tabs>
              <w:spacing w:after="120" w:lineRule="auto"/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Detalhes</w:t>
            </w:r>
          </w:p>
        </w:tc>
        <w:tc>
          <w:tcPr>
            <w:shd w:fill="cccccc" w:val="clear"/>
          </w:tcPr>
          <w:p w:rsidR="00000000" w:rsidDel="00000000" w:rsidP="00000000" w:rsidRDefault="00000000" w:rsidRPr="00000000" w14:paraId="0000000C">
            <w:pPr>
              <w:tabs>
                <w:tab w:val="left" w:leader="none" w:pos="851"/>
              </w:tabs>
              <w:spacing w:after="120" w:lineRule="auto"/>
              <w:jc w:val="center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Disponibilidade</w:t>
            </w:r>
          </w:p>
        </w:tc>
      </w:tr>
      <w:tr>
        <w:trPr>
          <w:cantSplit w:val="0"/>
          <w:trHeight w:val="1244.82421875" w:hRule="atLeast"/>
          <w:tblHeader w:val="0"/>
        </w:trPr>
        <w:tc>
          <w:tcPr/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ff0000"/>
                <w:sz w:val="18"/>
                <w:szCs w:val="18"/>
                <w:rtl w:val="0"/>
              </w:rPr>
              <w:t xml:space="preserve">Listar o título do normativo ou da boa prática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Detalhar os aspectos regulamentados pelo normativo ou boa prática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Detalhar em que medida o normativo ou boa prática guarda relação com o objeto de fiscalização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Link ou local onde está disponível o normativo ou boa prática.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9.98046875" w:hRule="atLeast"/>
          <w:tblHeader w:val="0"/>
        </w:trPr>
        <w:tc>
          <w:tcPr/>
          <w:p w:rsidR="00000000" w:rsidDel="00000000" w:rsidP="00000000" w:rsidRDefault="00000000" w:rsidRPr="00000000" w14:paraId="00000011">
            <w:pPr>
              <w:tabs>
                <w:tab w:val="left" w:leader="none" w:pos="851"/>
              </w:tabs>
              <w:spacing w:after="120" w:lineRule="auto"/>
              <w:jc w:val="both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tabs>
                <w:tab w:val="left" w:leader="none" w:pos="851"/>
              </w:tabs>
              <w:spacing w:after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tabs>
                <w:tab w:val="left" w:leader="none" w:pos="851"/>
              </w:tabs>
              <w:spacing w:after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tabs>
                <w:tab w:val="left" w:leader="none" w:pos="851"/>
              </w:tabs>
              <w:spacing w:after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9.98046875" w:hRule="atLeast"/>
          <w:tblHeader w:val="0"/>
        </w:trPr>
        <w:tc>
          <w:tcPr/>
          <w:p w:rsidR="00000000" w:rsidDel="00000000" w:rsidP="00000000" w:rsidRDefault="00000000" w:rsidRPr="00000000" w14:paraId="00000015">
            <w:pPr>
              <w:tabs>
                <w:tab w:val="left" w:leader="none" w:pos="851"/>
              </w:tabs>
              <w:spacing w:after="120" w:lineRule="auto"/>
              <w:jc w:val="both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tabs>
                <w:tab w:val="left" w:leader="none" w:pos="851"/>
              </w:tabs>
              <w:spacing w:after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tabs>
                <w:tab w:val="left" w:leader="none" w:pos="851"/>
              </w:tabs>
              <w:spacing w:after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tabs>
                <w:tab w:val="left" w:leader="none" w:pos="851"/>
              </w:tabs>
              <w:spacing w:after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9.98046875" w:hRule="atLeast"/>
          <w:tblHeader w:val="0"/>
        </w:trPr>
        <w:tc>
          <w:tcPr/>
          <w:p w:rsidR="00000000" w:rsidDel="00000000" w:rsidP="00000000" w:rsidRDefault="00000000" w:rsidRPr="00000000" w14:paraId="00000019">
            <w:pPr>
              <w:tabs>
                <w:tab w:val="left" w:leader="none" w:pos="851"/>
              </w:tabs>
              <w:spacing w:after="120" w:lineRule="auto"/>
              <w:jc w:val="both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tabs>
                <w:tab w:val="left" w:leader="none" w:pos="851"/>
              </w:tabs>
              <w:spacing w:after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tabs>
                <w:tab w:val="left" w:leader="none" w:pos="851"/>
              </w:tabs>
              <w:spacing w:after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tabs>
                <w:tab w:val="left" w:leader="none" w:pos="851"/>
              </w:tabs>
              <w:spacing w:after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9.98046875" w:hRule="atLeast"/>
          <w:tblHeader w:val="0"/>
        </w:trPr>
        <w:tc>
          <w:tcPr/>
          <w:p w:rsidR="00000000" w:rsidDel="00000000" w:rsidP="00000000" w:rsidRDefault="00000000" w:rsidRPr="00000000" w14:paraId="0000001D">
            <w:pPr>
              <w:tabs>
                <w:tab w:val="left" w:leader="none" w:pos="851"/>
              </w:tabs>
              <w:spacing w:after="120" w:lineRule="auto"/>
              <w:jc w:val="both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tabs>
                <w:tab w:val="left" w:leader="none" w:pos="851"/>
              </w:tabs>
              <w:spacing w:after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tabs>
                <w:tab w:val="left" w:leader="none" w:pos="851"/>
              </w:tabs>
              <w:spacing w:after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tabs>
                <w:tab w:val="left" w:leader="none" w:pos="851"/>
              </w:tabs>
              <w:spacing w:after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9.98046875" w:hRule="atLeast"/>
          <w:tblHeader w:val="0"/>
        </w:trPr>
        <w:tc>
          <w:tcPr/>
          <w:p w:rsidR="00000000" w:rsidDel="00000000" w:rsidP="00000000" w:rsidRDefault="00000000" w:rsidRPr="00000000" w14:paraId="00000021">
            <w:pPr>
              <w:tabs>
                <w:tab w:val="left" w:leader="none" w:pos="851"/>
              </w:tabs>
              <w:spacing w:after="120" w:lineRule="auto"/>
              <w:jc w:val="both"/>
              <w:rPr>
                <w:rFonts w:ascii="Arial" w:cs="Arial" w:eastAsia="Arial" w:hAnsi="Arial"/>
                <w:b w:val="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tabs>
                <w:tab w:val="left" w:leader="none" w:pos="851"/>
              </w:tabs>
              <w:spacing w:after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tabs>
                <w:tab w:val="left" w:leader="none" w:pos="851"/>
              </w:tabs>
              <w:spacing w:after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tabs>
                <w:tab w:val="left" w:leader="none" w:pos="851"/>
              </w:tabs>
              <w:spacing w:after="12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spacing w:after="12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120"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12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12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120" w:line="240" w:lineRule="auto"/>
        <w:jc w:val="both"/>
        <w:rPr>
          <w:color w:val="ffffff"/>
        </w:rPr>
      </w:pPr>
      <w:r w:rsidDel="00000000" w:rsidR="00000000" w:rsidRPr="00000000">
        <w:rPr>
          <w:color w:val="ffffff"/>
          <w:rtl w:val="0"/>
        </w:rPr>
        <w:t xml:space="preserve">d</w:t>
      </w:r>
    </w:p>
    <w:p w:rsidR="00000000" w:rsidDel="00000000" w:rsidP="00000000" w:rsidRDefault="00000000" w:rsidRPr="00000000" w14:paraId="0000002A">
      <w:pPr>
        <w:spacing w:after="12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12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76" w:lineRule="auto"/>
        <w:rPr>
          <w:rFonts w:ascii="Arial" w:cs="Arial" w:eastAsia="Arial" w:hAnsi="Arial"/>
          <w:sz w:val="4"/>
          <w:szCs w:val="4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1"/>
      </w:sdtPr>
      <w:sdtContent>
        <w:tbl>
          <w:tblPr>
            <w:tblStyle w:val="Table3"/>
            <w:tblW w:w="9525.0" w:type="dxa"/>
            <w:jc w:val="left"/>
            <w:tbl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  <w:insideH w:color="000000" w:space="0" w:sz="4" w:val="single"/>
              <w:insideV w:color="000000" w:space="0" w:sz="4" w:val="single"/>
            </w:tblBorders>
            <w:tblLayout w:type="fixed"/>
            <w:tblLook w:val="0000"/>
          </w:tblPr>
          <w:tblGrid>
            <w:gridCol w:w="1995"/>
            <w:gridCol w:w="7530"/>
            <w:tblGridChange w:id="0">
              <w:tblGrid>
                <w:gridCol w:w="1995"/>
                <w:gridCol w:w="7530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cccccc" w:val="clear"/>
              </w:tcPr>
              <w:p w:rsidR="00000000" w:rsidDel="00000000" w:rsidP="00000000" w:rsidRDefault="00000000" w:rsidRPr="00000000" w14:paraId="0000002D">
                <w:pPr>
                  <w:widowControl w:val="0"/>
                  <w:spacing w:after="57" w:before="57" w:line="240" w:lineRule="auto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COORDENADOR</w:t>
                </w:r>
              </w:p>
            </w:tc>
            <w:tc>
              <w:tcPr>
                <w:shd w:fill="auto" w:val="clear"/>
              </w:tcPr>
              <w:p w:rsidR="00000000" w:rsidDel="00000000" w:rsidP="00000000" w:rsidRDefault="00000000" w:rsidRPr="00000000" w14:paraId="0000002E">
                <w:pPr>
                  <w:widowControl w:val="0"/>
                  <w:spacing w:after="57" w:before="57" w:line="240" w:lineRule="auto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gridSpan w:val="2"/>
                <w:shd w:fill="auto" w:val="clear"/>
              </w:tcPr>
              <w:p w:rsidR="00000000" w:rsidDel="00000000" w:rsidP="00000000" w:rsidRDefault="00000000" w:rsidRPr="00000000" w14:paraId="0000002F">
                <w:pPr>
                  <w:widowControl w:val="0"/>
                  <w:spacing w:after="57" w:before="57" w:line="240" w:lineRule="auto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EQUIPE:</w:t>
                </w:r>
              </w:p>
              <w:p w:rsidR="00000000" w:rsidDel="00000000" w:rsidP="00000000" w:rsidRDefault="00000000" w:rsidRPr="00000000" w14:paraId="00000030">
                <w:pPr>
                  <w:widowControl w:val="0"/>
                  <w:spacing w:after="0" w:line="240" w:lineRule="auto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XXXX</w:t>
                </w:r>
              </w:p>
              <w:p w:rsidR="00000000" w:rsidDel="00000000" w:rsidP="00000000" w:rsidRDefault="00000000" w:rsidRPr="00000000" w14:paraId="00000031">
                <w:pPr>
                  <w:widowControl w:val="0"/>
                  <w:spacing w:after="0" w:line="240" w:lineRule="auto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YYYY</w:t>
                </w:r>
              </w:p>
              <w:p w:rsidR="00000000" w:rsidDel="00000000" w:rsidP="00000000" w:rsidRDefault="00000000" w:rsidRPr="00000000" w14:paraId="00000032">
                <w:pPr>
                  <w:widowControl w:val="0"/>
                  <w:spacing w:after="0" w:line="240" w:lineRule="auto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ZZZZ</w:t>
                </w:r>
              </w:p>
            </w:tc>
          </w:tr>
        </w:tbl>
      </w:sdtContent>
    </w:sdt>
    <w:p w:rsidR="00000000" w:rsidDel="00000000" w:rsidP="00000000" w:rsidRDefault="00000000" w:rsidRPr="00000000" w14:paraId="00000034">
      <w:pPr>
        <w:widowControl w:val="0"/>
        <w:spacing w:after="57" w:before="57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widowControl w:val="0"/>
        <w:tabs>
          <w:tab w:val="center" w:leader="none" w:pos="4252"/>
          <w:tab w:val="right" w:leader="none" w:pos="8504"/>
        </w:tabs>
        <w:spacing w:after="0" w:line="240" w:lineRule="auto"/>
        <w:rPr>
          <w:rFonts w:ascii="Arial" w:cs="Arial" w:eastAsia="Arial" w:hAnsi="Arial"/>
          <w:b w:val="1"/>
          <w:color w:val="1c4587"/>
          <w:sz w:val="20"/>
          <w:szCs w:val="2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widowControl w:val="0"/>
        <w:tabs>
          <w:tab w:val="center" w:leader="none" w:pos="4252"/>
          <w:tab w:val="right" w:leader="none" w:pos="8504"/>
        </w:tabs>
        <w:spacing w:after="0" w:line="240" w:lineRule="auto"/>
        <w:rPr>
          <w:rFonts w:ascii="Arial" w:cs="Arial" w:eastAsia="Arial" w:hAnsi="Arial"/>
          <w:b w:val="1"/>
          <w:color w:val="1c4587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1c4587"/>
          <w:sz w:val="20"/>
          <w:szCs w:val="20"/>
          <w:rtl w:val="0"/>
        </w:rPr>
        <w:t xml:space="preserve">Orientações para preenchimento do Quadro de Normativo e de Boas Práticas</w:t>
      </w:r>
    </w:p>
    <w:p w:rsidR="00000000" w:rsidDel="00000000" w:rsidP="00000000" w:rsidRDefault="00000000" w:rsidRPr="00000000" w14:paraId="00000037">
      <w:pPr>
        <w:widowControl w:val="0"/>
        <w:tabs>
          <w:tab w:val="center" w:leader="none" w:pos="4252"/>
          <w:tab w:val="right" w:leader="none" w:pos="8504"/>
        </w:tabs>
        <w:spacing w:after="0" w:line="240" w:lineRule="auto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2"/>
      </w:sdtPr>
      <w:sdtContent>
        <w:tbl>
          <w:tblPr>
            <w:tblStyle w:val="Table4"/>
            <w:tblW w:w="9407.0" w:type="dxa"/>
            <w:jc w:val="left"/>
            <w:tbl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  <w:insideH w:color="000000" w:space="0" w:sz="4" w:val="single"/>
              <w:insideV w:color="000000" w:space="0" w:sz="4" w:val="single"/>
            </w:tblBorders>
            <w:tblLayout w:type="fixed"/>
            <w:tblLook w:val="0000"/>
          </w:tblPr>
          <w:tblGrid>
            <w:gridCol w:w="1826"/>
            <w:gridCol w:w="7581"/>
            <w:tblGridChange w:id="0">
              <w:tblGrid>
                <w:gridCol w:w="1826"/>
                <w:gridCol w:w="7581"/>
              </w:tblGrid>
            </w:tblGridChange>
          </w:tblGrid>
          <w:tr>
            <w:trPr>
              <w:cantSplit w:val="0"/>
              <w:trHeight w:val="545" w:hRule="atLeast"/>
              <w:tblHeader w:val="0"/>
            </w:trPr>
            <w:tc>
              <w:tcPr>
                <w:tcBorders>
                  <w:top w:color="6d9eeb" w:space="0" w:sz="8" w:val="single"/>
                  <w:left w:color="6d9eeb" w:space="0" w:sz="8" w:val="single"/>
                  <w:bottom w:color="93c47d" w:space="0" w:sz="12" w:val="single"/>
                  <w:right w:color="93c47d" w:space="0" w:sz="8" w:val="single"/>
                </w:tcBorders>
                <w:shd w:fill="d9d9d9" w:val="clear"/>
                <w:tcMar>
                  <w:top w:w="0.0" w:type="dxa"/>
                  <w:left w:w="115.0" w:type="dxa"/>
                  <w:bottom w:w="0.0" w:type="dxa"/>
                  <w:right w:w="115.0" w:type="dxa"/>
                </w:tcMar>
              </w:tcPr>
              <w:p w:rsidR="00000000" w:rsidDel="00000000" w:rsidP="00000000" w:rsidRDefault="00000000" w:rsidRPr="00000000" w14:paraId="00000038">
                <w:pPr>
                  <w:tabs>
                    <w:tab w:val="center" w:leader="none" w:pos="4252"/>
                    <w:tab w:val="right" w:leader="none" w:pos="8504"/>
                  </w:tabs>
                  <w:spacing w:after="0" w:before="58" w:lineRule="auto"/>
                  <w:rPr>
                    <w:rFonts w:ascii="Arial" w:cs="Arial" w:eastAsia="Arial" w:hAnsi="Arial"/>
                    <w:b w:val="1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18"/>
                    <w:szCs w:val="18"/>
                    <w:rtl w:val="0"/>
                  </w:rPr>
                  <w:t xml:space="preserve">Objetivo do modelo do papel de trabalho</w:t>
                </w:r>
              </w:p>
            </w:tc>
            <w:tc>
              <w:tcPr>
                <w:tcBorders>
                  <w:top w:color="6d9eeb" w:space="0" w:sz="8" w:val="single"/>
                  <w:left w:color="93c47d" w:space="0" w:sz="8" w:val="single"/>
                  <w:bottom w:color="93c47d" w:space="0" w:sz="12" w:val="single"/>
                  <w:right w:color="6d9eeb" w:space="0" w:sz="8" w:val="single"/>
                </w:tcBorders>
                <w:tcMar>
                  <w:top w:w="0.0" w:type="dxa"/>
                  <w:left w:w="115.0" w:type="dxa"/>
                  <w:bottom w:w="0.0" w:type="dxa"/>
                  <w:right w:w="115.0" w:type="dxa"/>
                </w:tcMar>
              </w:tcPr>
              <w:p w:rsidR="00000000" w:rsidDel="00000000" w:rsidP="00000000" w:rsidRDefault="00000000" w:rsidRPr="00000000" w14:paraId="00000039">
                <w:pPr>
                  <w:tabs>
                    <w:tab w:val="center" w:leader="none" w:pos="4252"/>
                    <w:tab w:val="right" w:leader="none" w:pos="8504"/>
                  </w:tabs>
                  <w:spacing w:after="0" w:before="58" w:lineRule="auto"/>
                  <w:jc w:val="both"/>
                  <w:rPr>
                    <w:rFonts w:ascii="Arial" w:cs="Arial" w:eastAsia="Arial" w:hAnsi="Arial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18"/>
                    <w:szCs w:val="18"/>
                    <w:rtl w:val="0"/>
                  </w:rPr>
                  <w:t xml:space="preserve">O objetivo deste papel de trabalho é identificar os principais normativos e boas práticas que regulamentam o objeto de fiscalização.</w:t>
                </w:r>
              </w:p>
              <w:p w:rsidR="00000000" w:rsidDel="00000000" w:rsidP="00000000" w:rsidRDefault="00000000" w:rsidRPr="00000000" w14:paraId="0000003A">
                <w:pPr>
                  <w:tabs>
                    <w:tab w:val="center" w:leader="none" w:pos="4252"/>
                    <w:tab w:val="right" w:leader="none" w:pos="8504"/>
                  </w:tabs>
                  <w:spacing w:after="0" w:before="58" w:lineRule="auto"/>
                  <w:jc w:val="both"/>
                  <w:rPr>
                    <w:rFonts w:ascii="Arial" w:cs="Arial" w:eastAsia="Arial" w:hAnsi="Arial"/>
                    <w:sz w:val="18"/>
                    <w:szCs w:val="18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62" w:hRule="atLeast"/>
              <w:tblHeader w:val="0"/>
            </w:trPr>
            <w:tc>
              <w:tcPr>
                <w:tcBorders>
                  <w:top w:color="93c47d" w:space="0" w:sz="12" w:val="single"/>
                  <w:left w:color="6d9eeb" w:space="0" w:sz="8" w:val="single"/>
                  <w:bottom w:color="93c47d" w:space="0" w:sz="8" w:val="single"/>
                  <w:right w:color="93c47d" w:space="0" w:sz="8" w:val="single"/>
                </w:tcBorders>
                <w:shd w:fill="d9d9d9" w:val="clear"/>
                <w:tcMar>
                  <w:top w:w="0.0" w:type="dxa"/>
                  <w:left w:w="115.0" w:type="dxa"/>
                  <w:bottom w:w="0.0" w:type="dxa"/>
                  <w:right w:w="115.0" w:type="dxa"/>
                </w:tcMar>
              </w:tcPr>
              <w:p w:rsidR="00000000" w:rsidDel="00000000" w:rsidP="00000000" w:rsidRDefault="00000000" w:rsidRPr="00000000" w14:paraId="0000003B">
                <w:pPr>
                  <w:tabs>
                    <w:tab w:val="center" w:leader="none" w:pos="4252"/>
                    <w:tab w:val="right" w:leader="none" w:pos="8504"/>
                  </w:tabs>
                  <w:spacing w:after="0" w:before="58" w:lineRule="auto"/>
                  <w:rPr>
                    <w:rFonts w:ascii="Arial" w:cs="Arial" w:eastAsia="Arial" w:hAnsi="Arial"/>
                    <w:b w:val="1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18"/>
                    <w:szCs w:val="18"/>
                    <w:rtl w:val="0"/>
                  </w:rPr>
                  <w:t xml:space="preserve">Requisito NBASP</w:t>
                </w:r>
              </w:p>
            </w:tc>
            <w:tc>
              <w:tcPr>
                <w:tcBorders>
                  <w:top w:color="93c47d" w:space="0" w:sz="12" w:val="single"/>
                  <w:left w:color="93c47d" w:space="0" w:sz="8" w:val="single"/>
                  <w:bottom w:color="93c47d" w:space="0" w:sz="8" w:val="single"/>
                  <w:right w:color="6d9eeb" w:space="0" w:sz="8" w:val="single"/>
                </w:tcBorders>
                <w:tcMar>
                  <w:top w:w="0.0" w:type="dxa"/>
                  <w:left w:w="115.0" w:type="dxa"/>
                  <w:bottom w:w="0.0" w:type="dxa"/>
                  <w:right w:w="115.0" w:type="dxa"/>
                </w:tcMar>
              </w:tcPr>
              <w:p w:rsidR="00000000" w:rsidDel="00000000" w:rsidP="00000000" w:rsidRDefault="00000000" w:rsidRPr="00000000" w14:paraId="0000003C">
                <w:pPr>
                  <w:tabs>
                    <w:tab w:val="center" w:leader="none" w:pos="4252"/>
                    <w:tab w:val="right" w:leader="none" w:pos="8504"/>
                  </w:tabs>
                  <w:spacing w:after="0" w:before="58" w:lineRule="auto"/>
                  <w:rPr>
                    <w:rFonts w:ascii="Arial" w:cs="Arial" w:eastAsia="Arial" w:hAnsi="Arial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18"/>
                    <w:szCs w:val="18"/>
                    <w:rtl w:val="0"/>
                  </w:rPr>
                  <w:t xml:space="preserve">NBASP 100/27, 41, 45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tcBorders>
                  <w:top w:color="93c47d" w:space="0" w:sz="8" w:val="single"/>
                  <w:left w:color="6d9eeb" w:space="0" w:sz="8" w:val="single"/>
                  <w:bottom w:color="93c47d" w:space="0" w:sz="8" w:val="single"/>
                  <w:right w:color="93c47d" w:space="0" w:sz="8" w:val="single"/>
                </w:tcBorders>
                <w:shd w:fill="d9d9d9" w:val="clear"/>
                <w:tcMar>
                  <w:top w:w="0.0" w:type="dxa"/>
                  <w:left w:w="115.0" w:type="dxa"/>
                  <w:bottom w:w="0.0" w:type="dxa"/>
                  <w:right w:w="115.0" w:type="dxa"/>
                </w:tcMar>
              </w:tcPr>
              <w:p w:rsidR="00000000" w:rsidDel="00000000" w:rsidP="00000000" w:rsidRDefault="00000000" w:rsidRPr="00000000" w14:paraId="0000003D">
                <w:pPr>
                  <w:tabs>
                    <w:tab w:val="center" w:leader="none" w:pos="4252"/>
                    <w:tab w:val="right" w:leader="none" w:pos="8504"/>
                  </w:tabs>
                  <w:spacing w:after="0" w:before="58" w:lineRule="auto"/>
                  <w:rPr>
                    <w:rFonts w:ascii="Arial" w:cs="Arial" w:eastAsia="Arial" w:hAnsi="Arial"/>
                    <w:b w:val="1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18"/>
                    <w:szCs w:val="18"/>
                    <w:rtl w:val="0"/>
                  </w:rPr>
                  <w:t xml:space="preserve">Guia</w:t>
                </w:r>
              </w:p>
            </w:tc>
            <w:tc>
              <w:tcPr>
                <w:tcBorders>
                  <w:top w:color="93c47d" w:space="0" w:sz="8" w:val="single"/>
                  <w:left w:color="93c47d" w:space="0" w:sz="8" w:val="single"/>
                  <w:bottom w:color="93c47d" w:space="0" w:sz="8" w:val="single"/>
                  <w:right w:color="6d9eeb" w:space="0" w:sz="8" w:val="single"/>
                </w:tcBorders>
                <w:tcMar>
                  <w:top w:w="0.0" w:type="dxa"/>
                  <w:left w:w="115.0" w:type="dxa"/>
                  <w:bottom w:w="0.0" w:type="dxa"/>
                  <w:right w:w="115.0" w:type="dxa"/>
                </w:tcMar>
              </w:tcPr>
              <w:p w:rsidR="00000000" w:rsidDel="00000000" w:rsidP="00000000" w:rsidRDefault="00000000" w:rsidRPr="00000000" w14:paraId="0000003E">
                <w:pPr>
                  <w:tabs>
                    <w:tab w:val="center" w:leader="none" w:pos="4252"/>
                    <w:tab w:val="right" w:leader="none" w:pos="8504"/>
                  </w:tabs>
                  <w:spacing w:after="0" w:lineRule="auto"/>
                  <w:rPr>
                    <w:rFonts w:ascii="Arial" w:cs="Arial" w:eastAsia="Arial" w:hAnsi="Arial"/>
                    <w:b w:val="1"/>
                    <w:sz w:val="18"/>
                    <w:szCs w:val="18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3F">
                <w:pPr>
                  <w:tabs>
                    <w:tab w:val="center" w:leader="none" w:pos="4252"/>
                    <w:tab w:val="right" w:leader="none" w:pos="8504"/>
                  </w:tabs>
                  <w:spacing w:after="0" w:lineRule="auto"/>
                  <w:jc w:val="both"/>
                  <w:rPr>
                    <w:rFonts w:ascii="Arial" w:cs="Arial" w:eastAsia="Arial" w:hAnsi="Arial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18"/>
                    <w:szCs w:val="18"/>
                    <w:rtl w:val="0"/>
                  </w:rPr>
                  <w:t xml:space="preserve">A equipe deve pesquisar e catalogar os normativos e boas práticas que regulamentam o objeto de fiscalização considerando, inclusive, as entidades em que o objeto esteja inserido.</w:t>
                </w: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40">
                <w:pPr>
                  <w:tabs>
                    <w:tab w:val="center" w:leader="none" w:pos="4252"/>
                    <w:tab w:val="right" w:leader="none" w:pos="8504"/>
                  </w:tabs>
                  <w:spacing w:after="0" w:lineRule="auto"/>
                  <w:rPr>
                    <w:rFonts w:ascii="Arial" w:cs="Arial" w:eastAsia="Arial" w:hAnsi="Arial"/>
                    <w:b w:val="1"/>
                    <w:color w:val="ff0000"/>
                    <w:sz w:val="18"/>
                    <w:szCs w:val="18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693" w:hRule="atLeast"/>
              <w:tblHeader w:val="0"/>
            </w:trPr>
            <w:tc>
              <w:tcPr>
                <w:tcBorders>
                  <w:top w:color="93c47d" w:space="0" w:sz="8" w:val="single"/>
                  <w:left w:color="6d9eeb" w:space="0" w:sz="8" w:val="single"/>
                  <w:bottom w:color="93c47d" w:space="0" w:sz="8" w:val="single"/>
                  <w:right w:color="93c47d" w:space="0" w:sz="8" w:val="single"/>
                </w:tcBorders>
                <w:shd w:fill="d9d9d9" w:val="clear"/>
                <w:tcMar>
                  <w:top w:w="0.0" w:type="dxa"/>
                  <w:left w:w="115.0" w:type="dxa"/>
                  <w:bottom w:w="0.0" w:type="dxa"/>
                  <w:right w:w="115.0" w:type="dxa"/>
                </w:tcMar>
              </w:tcPr>
              <w:p w:rsidR="00000000" w:rsidDel="00000000" w:rsidP="00000000" w:rsidRDefault="00000000" w:rsidRPr="00000000" w14:paraId="00000041">
                <w:pPr>
                  <w:tabs>
                    <w:tab w:val="center" w:leader="none" w:pos="4252"/>
                    <w:tab w:val="right" w:leader="none" w:pos="8504"/>
                  </w:tabs>
                  <w:spacing w:after="0" w:before="58" w:lineRule="auto"/>
                  <w:rPr>
                    <w:rFonts w:ascii="Arial" w:cs="Arial" w:eastAsia="Arial" w:hAnsi="Arial"/>
                    <w:b w:val="1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18"/>
                    <w:szCs w:val="18"/>
                    <w:rtl w:val="0"/>
                  </w:rPr>
                  <w:t xml:space="preserve">Conclusão</w:t>
                </w:r>
              </w:p>
            </w:tc>
            <w:tc>
              <w:tcPr>
                <w:tcBorders>
                  <w:top w:color="93c47d" w:space="0" w:sz="8" w:val="single"/>
                  <w:left w:color="93c47d" w:space="0" w:sz="8" w:val="single"/>
                  <w:bottom w:color="93c47d" w:space="0" w:sz="8" w:val="single"/>
                  <w:right w:color="6d9eeb" w:space="0" w:sz="8" w:val="single"/>
                </w:tcBorders>
                <w:tcMar>
                  <w:top w:w="0.0" w:type="dxa"/>
                  <w:left w:w="115.0" w:type="dxa"/>
                  <w:bottom w:w="0.0" w:type="dxa"/>
                  <w:right w:w="115.0" w:type="dxa"/>
                </w:tcMar>
              </w:tcPr>
              <w:p w:rsidR="00000000" w:rsidDel="00000000" w:rsidP="00000000" w:rsidRDefault="00000000" w:rsidRPr="00000000" w14:paraId="00000042">
                <w:pPr>
                  <w:widowControl w:val="0"/>
                  <w:spacing w:after="0" w:lineRule="auto"/>
                  <w:jc w:val="both"/>
                  <w:rPr>
                    <w:rFonts w:ascii="Arial" w:cs="Arial" w:eastAsia="Arial" w:hAnsi="Arial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18"/>
                    <w:szCs w:val="18"/>
                    <w:rtl w:val="0"/>
                  </w:rPr>
                  <w:t xml:space="preserve">A equipe de auditoria deve assegurar que essa documentação contemple todos os aspectos que regulamentam o objeto de fiscalização.</w:t>
                </w:r>
              </w:p>
            </w:tc>
          </w:tr>
          <w:tr>
            <w:trPr>
              <w:cantSplit w:val="0"/>
              <w:trHeight w:val="567" w:hRule="atLeast"/>
              <w:tblHeader w:val="0"/>
            </w:trPr>
            <w:tc>
              <w:tcPr>
                <w:tcBorders>
                  <w:top w:color="93c47d" w:space="0" w:sz="8" w:val="single"/>
                  <w:left w:color="6d9eeb" w:space="0" w:sz="8" w:val="single"/>
                  <w:bottom w:color="6d9eeb" w:space="0" w:sz="8" w:val="single"/>
                  <w:right w:color="93c47d" w:space="0" w:sz="8" w:val="single"/>
                </w:tcBorders>
                <w:shd w:fill="d9d9d9" w:val="clear"/>
                <w:tcMar>
                  <w:top w:w="0.0" w:type="dxa"/>
                  <w:left w:w="115.0" w:type="dxa"/>
                  <w:bottom w:w="0.0" w:type="dxa"/>
                  <w:right w:w="115.0" w:type="dxa"/>
                </w:tcMar>
              </w:tcPr>
              <w:p w:rsidR="00000000" w:rsidDel="00000000" w:rsidP="00000000" w:rsidRDefault="00000000" w:rsidRPr="00000000" w14:paraId="00000043">
                <w:pPr>
                  <w:tabs>
                    <w:tab w:val="center" w:leader="none" w:pos="4252"/>
                    <w:tab w:val="right" w:leader="none" w:pos="8504"/>
                  </w:tabs>
                  <w:spacing w:after="0" w:before="58" w:lineRule="auto"/>
                  <w:rPr>
                    <w:rFonts w:ascii="Arial" w:cs="Arial" w:eastAsia="Arial" w:hAnsi="Arial"/>
                    <w:b w:val="1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18"/>
                    <w:szCs w:val="18"/>
                    <w:rtl w:val="0"/>
                  </w:rPr>
                  <w:t xml:space="preserve">Evidências de preparação e revisão </w:t>
                </w:r>
              </w:p>
            </w:tc>
            <w:tc>
              <w:tcPr>
                <w:tcBorders>
                  <w:top w:color="93c47d" w:space="0" w:sz="8" w:val="single"/>
                  <w:left w:color="93c47d" w:space="0" w:sz="8" w:val="single"/>
                  <w:bottom w:color="6d9eeb" w:space="0" w:sz="8" w:val="single"/>
                  <w:right w:color="6d9eeb" w:space="0" w:sz="8" w:val="single"/>
                </w:tcBorders>
                <w:tcMar>
                  <w:top w:w="0.0" w:type="dxa"/>
                  <w:left w:w="115.0" w:type="dxa"/>
                  <w:bottom w:w="0.0" w:type="dxa"/>
                  <w:right w:w="115.0" w:type="dxa"/>
                </w:tcMar>
              </w:tcPr>
              <w:p w:rsidR="00000000" w:rsidDel="00000000" w:rsidP="00000000" w:rsidRDefault="00000000" w:rsidRPr="00000000" w14:paraId="00000044">
                <w:pPr>
                  <w:widowControl w:val="0"/>
                  <w:spacing w:after="0" w:lineRule="auto"/>
                  <w:jc w:val="both"/>
                  <w:rPr>
                    <w:rFonts w:ascii="Arial" w:cs="Arial" w:eastAsia="Arial" w:hAnsi="Arial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18"/>
                    <w:szCs w:val="18"/>
                    <w:rtl w:val="0"/>
                  </w:rPr>
                  <w:t xml:space="preserve">As tabelas indicando os nomes das pessoas que elaboraram e documentaram o material e o nome do coordenador precisam estar completas.</w:t>
                </w:r>
              </w:p>
            </w:tc>
          </w:tr>
        </w:tbl>
      </w:sdtContent>
    </w:sdt>
    <w:p w:rsidR="00000000" w:rsidDel="00000000" w:rsidP="00000000" w:rsidRDefault="00000000" w:rsidRPr="00000000" w14:paraId="00000045">
      <w:pPr>
        <w:widowControl w:val="0"/>
        <w:spacing w:after="0" w:line="240" w:lineRule="auto"/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Cambria"/>
  <w:font w:name="Time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E">
    <w:pPr>
      <w:pBdr>
        <w:top w:color="bfbfbf" w:space="1" w:sz="4" w:val="single"/>
      </w:pBdr>
      <w:tabs>
        <w:tab w:val="center" w:leader="none" w:pos="4419"/>
        <w:tab w:val="right" w:leader="none" w:pos="8838"/>
      </w:tabs>
      <w:spacing w:after="0" w:line="240" w:lineRule="auto"/>
      <w:jc w:val="center"/>
      <w:rPr>
        <w:rFonts w:ascii="Arial" w:cs="Arial" w:eastAsia="Arial" w:hAnsi="Arial"/>
        <w:b w:val="1"/>
        <w:sz w:val="16"/>
        <w:szCs w:val="16"/>
      </w:rPr>
    </w:pPr>
    <w:r w:rsidDel="00000000" w:rsidR="00000000" w:rsidRPr="00000000">
      <w:rPr>
        <w:rFonts w:ascii="Arial" w:cs="Arial" w:eastAsia="Arial" w:hAnsi="Arial"/>
        <w:b w:val="1"/>
        <w:sz w:val="16"/>
        <w:szCs w:val="16"/>
        <w:rtl w:val="0"/>
      </w:rPr>
      <w:t xml:space="preserve">Av. Ubirajara Berocan Leite, nº 640 Setor Jaó – Goiânia - Goiás – CEP: 74.674-015                                Pág. </w:t>
    </w:r>
    <w:r w:rsidDel="00000000" w:rsidR="00000000" w:rsidRPr="00000000">
      <w:rPr>
        <w:rFonts w:ascii="Arial" w:cs="Arial" w:eastAsia="Arial" w:hAnsi="Arial"/>
        <w:b w:val="1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" w:cs="Arial" w:eastAsia="Arial" w:hAnsi="Arial"/>
        <w:b w:val="1"/>
        <w:sz w:val="16"/>
        <w:szCs w:val="16"/>
        <w:rtl w:val="0"/>
      </w:rPr>
      <w:t xml:space="preserve">/</w:t>
    </w:r>
    <w:r w:rsidDel="00000000" w:rsidR="00000000" w:rsidRPr="00000000">
      <w:rPr>
        <w:rFonts w:ascii="Arial" w:cs="Arial" w:eastAsia="Arial" w:hAnsi="Arial"/>
        <w:b w:val="1"/>
        <w:sz w:val="16"/>
        <w:szCs w:val="16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F">
    <w:pPr>
      <w:tabs>
        <w:tab w:val="center" w:leader="none" w:pos="4419"/>
        <w:tab w:val="right" w:leader="none" w:pos="8838"/>
      </w:tabs>
      <w:spacing w:after="0" w:line="240" w:lineRule="auto"/>
      <w:jc w:val="center"/>
      <w:rPr/>
    </w:pPr>
    <w:r w:rsidDel="00000000" w:rsidR="00000000" w:rsidRPr="00000000">
      <w:rPr>
        <w:rFonts w:ascii="Arial" w:cs="Arial" w:eastAsia="Arial" w:hAnsi="Arial"/>
        <w:b w:val="1"/>
        <w:sz w:val="16"/>
        <w:szCs w:val="16"/>
        <w:rtl w:val="0"/>
      </w:rPr>
      <w:t xml:space="preserve">Telefone/PABX: (62) 3228-2000 – www.tce.go.gov.br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6">
    <w:pPr>
      <w:tabs>
        <w:tab w:val="center" w:leader="none" w:pos="4252"/>
        <w:tab w:val="right" w:leader="none" w:pos="8504"/>
      </w:tabs>
      <w:spacing w:after="0" w:line="240" w:lineRule="auto"/>
      <w:rPr>
        <w:rFonts w:ascii="Arial" w:cs="Arial" w:eastAsia="Arial" w:hAnsi="Arial"/>
      </w:rPr>
    </w:pPr>
    <w:r w:rsidDel="00000000" w:rsidR="00000000" w:rsidRPr="00000000">
      <w:rPr>
        <w:rtl w:val="0"/>
      </w:rPr>
    </w:r>
  </w:p>
  <w:tbl>
    <w:tblPr>
      <w:tblStyle w:val="Table5"/>
      <w:tblW w:w="10780.0" w:type="dxa"/>
      <w:jc w:val="center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2560"/>
      <w:gridCol w:w="8220"/>
      <w:tblGridChange w:id="0">
        <w:tblGrid>
          <w:gridCol w:w="2560"/>
          <w:gridCol w:w="8220"/>
        </w:tblGrid>
      </w:tblGridChange>
    </w:tblGrid>
    <w:tr>
      <w:trPr>
        <w:cantSplit w:val="0"/>
        <w:trHeight w:val="1418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47">
          <w:pPr>
            <w:tabs>
              <w:tab w:val="center" w:leader="none" w:pos="4252"/>
              <w:tab w:val="right" w:leader="none" w:pos="8504"/>
            </w:tabs>
            <w:spacing w:after="0" w:lineRule="auto"/>
            <w:jc w:val="center"/>
            <w:rPr>
              <w:rFonts w:ascii="Arial" w:cs="Arial" w:eastAsia="Arial" w:hAnsi="Arial"/>
            </w:rPr>
          </w:pPr>
          <w:r w:rsidDel="00000000" w:rsidR="00000000" w:rsidRPr="00000000">
            <w:rPr/>
            <w:drawing>
              <wp:inline distB="0" distT="0" distL="0" distR="0">
                <wp:extent cx="1295400" cy="704850"/>
                <wp:effectExtent b="0" l="0" r="0" t="0"/>
                <wp:docPr id="4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48">
          <w:pPr>
            <w:tabs>
              <w:tab w:val="center" w:leader="none" w:pos="4252"/>
              <w:tab w:val="right" w:leader="none" w:pos="8504"/>
            </w:tabs>
            <w:spacing w:after="0" w:lineRule="auto"/>
            <w:ind w:hanging="108"/>
            <w:jc w:val="center"/>
            <w:rPr>
              <w:rFonts w:ascii="Arial" w:cs="Arial" w:eastAsia="Arial" w:hAnsi="Arial"/>
              <w:b w:val="1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6"/>
              <w:szCs w:val="26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049">
          <w:pPr>
            <w:tabs>
              <w:tab w:val="center" w:leader="none" w:pos="4252"/>
              <w:tab w:val="right" w:leader="none" w:pos="8504"/>
            </w:tabs>
            <w:spacing w:after="0" w:lineRule="auto"/>
            <w:ind w:hanging="108"/>
            <w:jc w:val="center"/>
            <w:rPr>
              <w:rFonts w:ascii="Arial" w:cs="Arial" w:eastAsia="Arial" w:hAnsi="Arial"/>
            </w:rPr>
          </w:pPr>
          <w:r w:rsidDel="00000000" w:rsidR="00000000" w:rsidRPr="00000000">
            <w:rPr>
              <w:rFonts w:ascii="Arial" w:cs="Arial" w:eastAsia="Arial" w:hAnsi="Arial"/>
              <w:rtl w:val="0"/>
            </w:rPr>
            <w:t xml:space="preserve">Secretaria de Controle Externo</w:t>
          </w:r>
        </w:p>
        <w:p w:rsidR="00000000" w:rsidDel="00000000" w:rsidP="00000000" w:rsidRDefault="00000000" w:rsidRPr="00000000" w14:paraId="0000004A">
          <w:pPr>
            <w:tabs>
              <w:tab w:val="center" w:leader="none" w:pos="4252"/>
              <w:tab w:val="right" w:leader="none" w:pos="8504"/>
            </w:tabs>
            <w:spacing w:after="0" w:lineRule="auto"/>
            <w:ind w:hanging="108"/>
            <w:jc w:val="center"/>
            <w:rPr>
              <w:rFonts w:ascii="Arial" w:cs="Arial" w:eastAsia="Arial" w:hAnsi="Arial"/>
              <w:color w:val="ff0000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Gerência de Fiscalização de …</w:t>
          </w:r>
        </w:p>
        <w:p w:rsidR="00000000" w:rsidDel="00000000" w:rsidP="00000000" w:rsidRDefault="00000000" w:rsidRPr="00000000" w14:paraId="0000004B">
          <w:pPr>
            <w:tabs>
              <w:tab w:val="center" w:leader="none" w:pos="4252"/>
              <w:tab w:val="right" w:leader="none" w:pos="8504"/>
            </w:tabs>
            <w:spacing w:after="0" w:lineRule="auto"/>
            <w:ind w:hanging="108"/>
            <w:jc w:val="center"/>
            <w:rPr>
              <w:rFonts w:ascii="Arial" w:cs="Arial" w:eastAsia="Arial" w:hAnsi="Arial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Serviço de Fiscalização de ..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C">
    <w:pPr>
      <w:tabs>
        <w:tab w:val="center" w:leader="none" w:pos="4252"/>
        <w:tab w:val="right" w:leader="none" w:pos="8504"/>
      </w:tabs>
      <w:spacing w:after="0" w:line="240" w:lineRule="auto"/>
      <w:rPr>
        <w:b w:val="1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240" w:before="600" w:line="240" w:lineRule="auto"/>
    </w:pPr>
    <w:rPr>
      <w:b w:val="1"/>
      <w:smallCaps w:val="1"/>
      <w:color w:val="1f3864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f5496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1500F2"/>
    <w:rPr>
      <w:lang w:val="es-419"/>
    </w:rPr>
  </w:style>
  <w:style w:type="paragraph" w:styleId="Ttulo1">
    <w:name w:val="heading 1"/>
    <w:basedOn w:val="Normal"/>
    <w:next w:val="Normal"/>
    <w:link w:val="Ttulo1Char"/>
    <w:uiPriority w:val="9"/>
    <w:qFormat w:val="1"/>
    <w:rsid w:val="00AA7CA6"/>
    <w:pPr>
      <w:keepNext w:val="1"/>
      <w:keepLines w:val="1"/>
      <w:spacing w:after="240" w:before="600" w:line="240" w:lineRule="auto"/>
      <w:outlineLvl w:val="0"/>
    </w:pPr>
    <w:rPr>
      <w:b w:val="1"/>
      <w:bCs w:val="1"/>
      <w:caps w:val="1"/>
      <w:color w:val="1f3864" w:themeColor="accent1" w:themeShade="000080"/>
      <w:sz w:val="28"/>
      <w:szCs w:val="20"/>
      <w:lang w:eastAsia="pt-BR" w:val="pt-BR"/>
    </w:rPr>
  </w:style>
  <w:style w:type="paragraph" w:styleId="Ttulo2">
    <w:name w:val="heading 2"/>
    <w:basedOn w:val="Normal"/>
    <w:next w:val="Normal"/>
    <w:link w:val="Ttulo2Char"/>
    <w:uiPriority w:val="9"/>
    <w:unhideWhenUsed w:val="1"/>
    <w:qFormat w:val="1"/>
    <w:rsid w:val="006122C1"/>
    <w:pPr>
      <w:keepNext w:val="1"/>
      <w:keepLines w:val="1"/>
      <w:spacing w:after="0" w:before="40"/>
      <w:outlineLvl w:val="1"/>
    </w:pPr>
    <w:rPr>
      <w:rFonts w:asciiTheme="majorHAnsi" w:cstheme="majorBidi" w:eastAsiaTheme="majorEastAsia" w:hAnsiTheme="majorHAnsi"/>
      <w:color w:val="2f5496" w:themeColor="accent1" w:themeShade="0000BF"/>
      <w:sz w:val="26"/>
      <w:szCs w:val="26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Cabealho">
    <w:name w:val="header"/>
    <w:basedOn w:val="Normal"/>
    <w:link w:val="CabealhoChar"/>
    <w:uiPriority w:val="99"/>
    <w:unhideWhenUsed w:val="1"/>
    <w:rsid w:val="008207EB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8207EB"/>
    <w:rPr>
      <w:lang w:val="es-419"/>
    </w:rPr>
  </w:style>
  <w:style w:type="paragraph" w:styleId="Rodap">
    <w:name w:val="footer"/>
    <w:basedOn w:val="Normal"/>
    <w:link w:val="RodapChar"/>
    <w:uiPriority w:val="99"/>
    <w:unhideWhenUsed w:val="1"/>
    <w:rsid w:val="008207EB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8207EB"/>
    <w:rPr>
      <w:lang w:val="es-419"/>
    </w:rPr>
  </w:style>
  <w:style w:type="character" w:styleId="TextodoEspaoReservado">
    <w:name w:val="Placeholder Text"/>
    <w:basedOn w:val="Fontepargpadro"/>
    <w:uiPriority w:val="99"/>
    <w:semiHidden w:val="1"/>
    <w:rsid w:val="008207EB"/>
    <w:rPr>
      <w:color w:val="808080"/>
    </w:rPr>
  </w:style>
  <w:style w:type="character" w:styleId="Ttulo2Char" w:customStyle="1">
    <w:name w:val="Título 2 Char"/>
    <w:basedOn w:val="Fontepargpadro"/>
    <w:link w:val="Ttulo2"/>
    <w:uiPriority w:val="9"/>
    <w:rsid w:val="006122C1"/>
    <w:rPr>
      <w:rFonts w:asciiTheme="majorHAnsi" w:cstheme="majorBidi" w:eastAsiaTheme="majorEastAsia" w:hAnsiTheme="majorHAnsi"/>
      <w:color w:val="2f5496" w:themeColor="accent1" w:themeShade="0000BF"/>
      <w:sz w:val="26"/>
      <w:szCs w:val="26"/>
      <w:lang w:val="es-419"/>
    </w:rPr>
  </w:style>
  <w:style w:type="character" w:styleId="Ttulo1Char" w:customStyle="1">
    <w:name w:val="Título 1 Char"/>
    <w:basedOn w:val="Fontepargpadro"/>
    <w:link w:val="Ttulo1"/>
    <w:uiPriority w:val="9"/>
    <w:rsid w:val="00AA7CA6"/>
    <w:rPr>
      <w:b w:val="1"/>
      <w:bCs w:val="1"/>
      <w:caps w:val="1"/>
      <w:color w:val="1f3864" w:themeColor="accent1" w:themeShade="000080"/>
      <w:sz w:val="28"/>
      <w:szCs w:val="20"/>
      <w:lang w:eastAsia="pt-BR"/>
    </w:rPr>
  </w:style>
  <w:style w:type="paragraph" w:styleId="Descrio" w:customStyle="1">
    <w:name w:val="Descrição"/>
    <w:basedOn w:val="Cabealho"/>
    <w:rsid w:val="00D06CD5"/>
    <w:pPr>
      <w:tabs>
        <w:tab w:val="clear" w:pos="4252"/>
        <w:tab w:val="clear" w:pos="8504"/>
        <w:tab w:val="center" w:pos="4320"/>
        <w:tab w:val="right" w:pos="8640"/>
      </w:tabs>
    </w:pPr>
    <w:rPr>
      <w:rFonts w:ascii="Calibri" w:cs="Times New Roman" w:eastAsia="Times" w:hAnsi="Calibri"/>
      <w:sz w:val="16"/>
      <w:szCs w:val="20"/>
      <w:lang w:eastAsia="pt-BR" w:val="en-US"/>
    </w:rPr>
  </w:style>
  <w:style w:type="table" w:styleId="Tabelacomgrade">
    <w:name w:val="Table Grid"/>
    <w:basedOn w:val="Tabelanormal"/>
    <w:rsid w:val="00D06CD5"/>
    <w:pPr>
      <w:spacing w:after="240" w:line="240" w:lineRule="auto"/>
      <w:jc w:val="both"/>
    </w:pPr>
    <w:rPr>
      <w:rFonts w:ascii="Times" w:cs="Times New Roman" w:eastAsia="Times" w:hAnsi="Times"/>
      <w:sz w:val="20"/>
      <w:szCs w:val="20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argrafodaLista">
    <w:name w:val="List Paragraph"/>
    <w:basedOn w:val="Normal"/>
    <w:uiPriority w:val="34"/>
    <w:qFormat w:val="1"/>
    <w:rsid w:val="005865B4"/>
    <w:pPr>
      <w:ind w:left="720"/>
      <w:contextualSpacing w:val="1"/>
    </w:pPr>
  </w:style>
  <w:style w:type="table" w:styleId="TabeladeGrade2-nfase5">
    <w:name w:val="Grid Table 2 Accent 5"/>
    <w:basedOn w:val="Tabelanormal"/>
    <w:uiPriority w:val="47"/>
    <w:rsid w:val="00876F5E"/>
    <w:pPr>
      <w:spacing w:after="0" w:line="240" w:lineRule="auto"/>
    </w:pPr>
    <w:tblPr>
      <w:tblStyleRowBandSize w:val="1"/>
      <w:tblStyleColBandSize w:val="1"/>
      <w:tblBorders>
        <w:top w:color="9cc2e5" w:space="0" w:sz="2" w:themeColor="accent5" w:themeTint="000099" w:val="single"/>
        <w:bottom w:color="9cc2e5" w:space="0" w:sz="2" w:themeColor="accent5" w:themeTint="000099" w:val="single"/>
        <w:insideH w:color="9cc2e5" w:space="0" w:sz="2" w:themeColor="accent5" w:themeTint="000099" w:val="single"/>
        <w:insideV w:color="9cc2e5" w:space="0" w:sz="2" w:themeColor="accent5" w:themeTint="000099" w:val="single"/>
      </w:tblBorders>
    </w:tblPr>
    <w:tblStylePr w:type="firstRow">
      <w:rPr>
        <w:b w:val="1"/>
        <w:bCs w:val="1"/>
      </w:rPr>
      <w:tblPr/>
      <w:tcPr>
        <w:tcBorders>
          <w:top w:space="0" w:sz="0" w:val="nil"/>
          <w:bottom w:color="9cc2e5" w:space="0" w:sz="12" w:themeColor="accent5" w:themeTint="000099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</w:rPr>
      <w:tblPr/>
      <w:tcPr>
        <w:tcBorders>
          <w:top w:color="9cc2e5" w:space="0" w:sz="2" w:themeColor="accent5" w:themeTint="000099" w:val="double"/>
          <w:bottom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themeFill="accent5" w:themeFillTint="000033" w:val="clear"/>
      </w:tcPr>
    </w:tblStylePr>
    <w:tblStylePr w:type="band1Horz">
      <w:tblPr/>
      <w:tcPr>
        <w:shd w:color="auto" w:fill="deeaf6" w:themeFill="accent5" w:themeFillTint="000033" w:val="clear"/>
      </w:tcPr>
    </w:tblStylePr>
  </w:style>
  <w:style w:type="table" w:styleId="TabeladeGrade4-nfase5">
    <w:name w:val="Grid Table 4 Accent 5"/>
    <w:basedOn w:val="Tabelanormal"/>
    <w:uiPriority w:val="49"/>
    <w:rsid w:val="00876F5E"/>
    <w:pPr>
      <w:spacing w:after="0" w:line="240" w:lineRule="auto"/>
    </w:pPr>
    <w:tblPr>
      <w:tblStyleRowBandSize w:val="1"/>
      <w:tblStyleColBandSize w:val="1"/>
      <w:tblBorders>
        <w:top w:color="9cc2e5" w:space="0" w:sz="4" w:themeColor="accent5" w:themeTint="000099" w:val="single"/>
        <w:left w:color="9cc2e5" w:space="0" w:sz="4" w:themeColor="accent5" w:themeTint="000099" w:val="single"/>
        <w:bottom w:color="9cc2e5" w:space="0" w:sz="4" w:themeColor="accent5" w:themeTint="000099" w:val="single"/>
        <w:right w:color="9cc2e5" w:space="0" w:sz="4" w:themeColor="accent5" w:themeTint="000099" w:val="single"/>
        <w:insideH w:color="9cc2e5" w:space="0" w:sz="4" w:themeColor="accent5" w:themeTint="000099" w:val="single"/>
        <w:insideV w:color="9cc2e5" w:space="0" w:sz="4" w:themeColor="accent5" w:themeTint="000099" w:val="single"/>
      </w:tblBorders>
    </w:tblPr>
    <w:tblStylePr w:type="firstRow">
      <w:rPr>
        <w:b w:val="1"/>
        <w:bCs w:val="1"/>
        <w:color w:val="ffffff" w:themeColor="background1"/>
      </w:rPr>
      <w:tblPr/>
      <w:tcPr>
        <w:tcBorders>
          <w:top w:color="5b9bd5" w:space="0" w:sz="4" w:themeColor="accent5" w:val="single"/>
          <w:left w:color="5b9bd5" w:space="0" w:sz="4" w:themeColor="accent5" w:val="single"/>
          <w:bottom w:color="5b9bd5" w:space="0" w:sz="4" w:themeColor="accent5" w:val="single"/>
          <w:right w:color="5b9bd5" w:space="0" w:sz="4" w:themeColor="accent5" w:val="single"/>
          <w:insideH w:space="0" w:sz="0" w:val="nil"/>
          <w:insideV w:space="0" w:sz="0" w:val="nil"/>
        </w:tcBorders>
        <w:shd w:color="auto" w:fill="5b9bd5" w:themeFill="accent5" w:val="clear"/>
      </w:tcPr>
    </w:tblStylePr>
    <w:tblStylePr w:type="lastRow">
      <w:rPr>
        <w:b w:val="1"/>
        <w:bCs w:val="1"/>
      </w:rPr>
      <w:tblPr/>
      <w:tcPr>
        <w:tcBorders>
          <w:top w:color="5b9bd5" w:space="0" w:sz="4" w:themeColor="accent5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eeaf6" w:themeFill="accent5" w:themeFillTint="000033" w:val="clear"/>
      </w:tcPr>
    </w:tblStylePr>
    <w:tblStylePr w:type="band1Horz">
      <w:tblPr/>
      <w:tcPr>
        <w:shd w:color="auto" w:fill="deeaf6" w:themeFill="accent5" w:themeFillTint="000033" w:val="clear"/>
      </w:tcPr>
    </w:tblStylePr>
  </w:style>
  <w:style w:type="table" w:styleId="TabeladeGrade4-nfase3">
    <w:name w:val="Grid Table 4 Accent 3"/>
    <w:basedOn w:val="Tabelanormal"/>
    <w:uiPriority w:val="49"/>
    <w:rsid w:val="008B0D29"/>
    <w:pPr>
      <w:spacing w:after="0" w:line="240" w:lineRule="auto"/>
    </w:pPr>
    <w:tblPr>
      <w:tblStyleRowBandSize w:val="1"/>
      <w:tblStyleColBandSize w:val="1"/>
      <w:tblBorders>
        <w:top w:color="c9c9c9" w:space="0" w:sz="4" w:themeColor="accent3" w:themeTint="000099" w:val="single"/>
        <w:left w:color="c9c9c9" w:space="0" w:sz="4" w:themeColor="accent3" w:themeTint="000099" w:val="single"/>
        <w:bottom w:color="c9c9c9" w:space="0" w:sz="4" w:themeColor="accent3" w:themeTint="000099" w:val="single"/>
        <w:right w:color="c9c9c9" w:space="0" w:sz="4" w:themeColor="accent3" w:themeTint="000099" w:val="single"/>
        <w:insideH w:color="c9c9c9" w:space="0" w:sz="4" w:themeColor="accent3" w:themeTint="000099" w:val="single"/>
        <w:insideV w:color="c9c9c9" w:space="0" w:sz="4" w:themeColor="accent3" w:themeTint="000099" w:val="single"/>
      </w:tblBorders>
    </w:tblPr>
    <w:tblStylePr w:type="firstRow">
      <w:rPr>
        <w:b w:val="1"/>
        <w:bCs w:val="1"/>
        <w:color w:val="ffffff" w:themeColor="background1"/>
      </w:rPr>
      <w:tblPr/>
      <w:tcPr>
        <w:tcBorders>
          <w:top w:color="a5a5a5" w:space="0" w:sz="4" w:themeColor="accent3" w:val="single"/>
          <w:left w:color="a5a5a5" w:space="0" w:sz="4" w:themeColor="accent3" w:val="single"/>
          <w:bottom w:color="a5a5a5" w:space="0" w:sz="4" w:themeColor="accent3" w:val="single"/>
          <w:right w:color="a5a5a5" w:space="0" w:sz="4" w:themeColor="accent3" w:val="single"/>
          <w:insideH w:space="0" w:sz="0" w:val="nil"/>
          <w:insideV w:space="0" w:sz="0" w:val="nil"/>
        </w:tcBorders>
        <w:shd w:color="auto" w:fill="a5a5a5" w:themeFill="accent3" w:val="clear"/>
      </w:tcPr>
    </w:tblStylePr>
    <w:tblStylePr w:type="lastRow">
      <w:rPr>
        <w:b w:val="1"/>
        <w:bCs w:val="1"/>
      </w:rPr>
      <w:tblPr/>
      <w:tcPr>
        <w:tcBorders>
          <w:top w:color="a5a5a5" w:space="0" w:sz="4" w:themeColor="accent3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deded" w:themeFill="accent3" w:themeFillTint="000033" w:val="clear"/>
      </w:tcPr>
    </w:tblStylePr>
    <w:tblStylePr w:type="band1Horz">
      <w:tblPr/>
      <w:tcPr>
        <w:shd w:color="auto" w:fill="ededed" w:themeFill="accent3" w:themeFillTint="000033" w:val="clear"/>
      </w:tcPr>
    </w:tblStylePr>
  </w:style>
  <w:style w:type="character" w:styleId="Hyperlink">
    <w:name w:val="Hyperlink"/>
    <w:basedOn w:val="Fontepargpadro"/>
    <w:uiPriority w:val="99"/>
    <w:unhideWhenUsed w:val="1"/>
    <w:rsid w:val="003E0589"/>
    <w:rPr>
      <w:color w:val="0000ff"/>
      <w:u w:val="single"/>
    </w:rPr>
  </w:style>
  <w:style w:type="character" w:styleId="Refdecomentrio">
    <w:name w:val="annotation reference"/>
    <w:basedOn w:val="Fontepargpadro"/>
    <w:uiPriority w:val="99"/>
    <w:semiHidden w:val="1"/>
    <w:unhideWhenUsed w:val="1"/>
    <w:rsid w:val="008A19E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 w:val="1"/>
    <w:unhideWhenUsed w:val="1"/>
    <w:rsid w:val="008A19ED"/>
    <w:pPr>
      <w:spacing w:line="240" w:lineRule="auto"/>
    </w:pPr>
    <w:rPr>
      <w:sz w:val="20"/>
      <w:szCs w:val="20"/>
    </w:rPr>
  </w:style>
  <w:style w:type="character" w:styleId="TextodecomentrioChar" w:customStyle="1">
    <w:name w:val="Texto de comentário Char"/>
    <w:basedOn w:val="Fontepargpadro"/>
    <w:link w:val="Textodecomentrio"/>
    <w:uiPriority w:val="99"/>
    <w:semiHidden w:val="1"/>
    <w:rsid w:val="008A19ED"/>
    <w:rPr>
      <w:sz w:val="20"/>
      <w:szCs w:val="20"/>
      <w:lang w:val="es-419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 w:val="1"/>
    <w:unhideWhenUsed w:val="1"/>
    <w:rsid w:val="008A19ED"/>
    <w:rPr>
      <w:b w:val="1"/>
      <w:bCs w:val="1"/>
    </w:rPr>
  </w:style>
  <w:style w:type="character" w:styleId="AssuntodocomentrioChar" w:customStyle="1">
    <w:name w:val="Assunto do comentário Char"/>
    <w:basedOn w:val="TextodecomentrioChar"/>
    <w:link w:val="Assuntodocomentrio"/>
    <w:uiPriority w:val="99"/>
    <w:semiHidden w:val="1"/>
    <w:rsid w:val="008A19ED"/>
    <w:rPr>
      <w:b w:val="1"/>
      <w:bCs w:val="1"/>
      <w:sz w:val="20"/>
      <w:szCs w:val="20"/>
      <w:lang w:val="es-419"/>
    </w:r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8A19ED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8A19ED"/>
    <w:rPr>
      <w:rFonts w:ascii="Segoe UI" w:cs="Segoe UI" w:hAnsi="Segoe UI"/>
      <w:sz w:val="18"/>
      <w:szCs w:val="18"/>
      <w:lang w:val="es-419"/>
    </w:rPr>
  </w:style>
  <w:style w:type="character" w:styleId="MenoPendente">
    <w:name w:val="Unresolved Mention"/>
    <w:basedOn w:val="Fontepargpadro"/>
    <w:uiPriority w:val="99"/>
    <w:semiHidden w:val="1"/>
    <w:unhideWhenUsed w:val="1"/>
    <w:rsid w:val="00EF6348"/>
    <w:rPr>
      <w:color w:val="605e5c"/>
      <w:shd w:color="auto" w:fill="e1dfdd" w:val="clear"/>
    </w:rPr>
  </w:style>
  <w:style w:type="paragraph" w:styleId="Textodenotaderodap">
    <w:name w:val="footnote text"/>
    <w:basedOn w:val="Normal"/>
    <w:link w:val="TextodenotaderodapChar"/>
    <w:uiPriority w:val="99"/>
    <w:semiHidden w:val="1"/>
    <w:unhideWhenUsed w:val="1"/>
    <w:rsid w:val="00EF6348"/>
    <w:pPr>
      <w:spacing w:after="0" w:line="240" w:lineRule="auto"/>
    </w:pPr>
    <w:rPr>
      <w:sz w:val="20"/>
      <w:szCs w:val="20"/>
    </w:rPr>
  </w:style>
  <w:style w:type="character" w:styleId="TextodenotaderodapChar" w:customStyle="1">
    <w:name w:val="Texto de nota de rodapé Char"/>
    <w:basedOn w:val="Fontepargpadro"/>
    <w:link w:val="Textodenotaderodap"/>
    <w:uiPriority w:val="99"/>
    <w:semiHidden w:val="1"/>
    <w:rsid w:val="00EF6348"/>
    <w:rPr>
      <w:sz w:val="20"/>
      <w:szCs w:val="20"/>
      <w:lang w:val="es-419"/>
    </w:rPr>
  </w:style>
  <w:style w:type="character" w:styleId="Refdenotaderodap">
    <w:name w:val="footnote reference"/>
    <w:basedOn w:val="Fontepargpadro"/>
    <w:uiPriority w:val="99"/>
    <w:semiHidden w:val="1"/>
    <w:unhideWhenUsed w:val="1"/>
    <w:rsid w:val="00EF6348"/>
    <w:rPr>
      <w:vertAlign w:val="superscript"/>
    </w:rPr>
  </w:style>
  <w:style w:type="character" w:styleId="HiperlinkVisitado">
    <w:name w:val="FollowedHyperlink"/>
    <w:basedOn w:val="Fontepargpadro"/>
    <w:uiPriority w:val="99"/>
    <w:semiHidden w:val="1"/>
    <w:unhideWhenUsed w:val="1"/>
    <w:rsid w:val="00B32FB6"/>
    <w:rPr>
      <w:color w:val="954f72" w:themeColor="followedHyperlink"/>
      <w:u w:val="single"/>
    </w:rPr>
  </w:style>
  <w:style w:type="paragraph" w:styleId="Reviso">
    <w:name w:val="Revision"/>
    <w:hidden w:val="1"/>
    <w:uiPriority w:val="99"/>
    <w:semiHidden w:val="1"/>
    <w:rsid w:val="006F009A"/>
    <w:pPr>
      <w:spacing w:after="0" w:line="240" w:lineRule="auto"/>
    </w:pPr>
    <w:rPr>
      <w:lang w:val="es-419"/>
    </w:rPr>
  </w:style>
  <w:style w:type="paragraph" w:styleId="NormalWeb">
    <w:name w:val="Normal (Web)"/>
    <w:basedOn w:val="Normal"/>
    <w:uiPriority w:val="99"/>
    <w:semiHidden w:val="1"/>
    <w:unhideWhenUsed w:val="1"/>
    <w:rsid w:val="0063419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pt-BR" w:val="pt-BR"/>
    </w:rPr>
  </w:style>
  <w:style w:type="table" w:styleId="TabeladeGrade4-nfase1">
    <w:name w:val="Grid Table 4 Accent 1"/>
    <w:basedOn w:val="Tabelanormal"/>
    <w:uiPriority w:val="49"/>
    <w:rsid w:val="00FE6840"/>
    <w:pPr>
      <w:spacing w:after="0" w:line="240" w:lineRule="auto"/>
    </w:pPr>
    <w:tblPr>
      <w:tblStyleRowBandSize w:val="1"/>
      <w:tblStyleColBandSize w:val="1"/>
      <w:tblBorders>
        <w:top w:color="8eaadb" w:space="0" w:sz="4" w:themeColor="accent1" w:themeTint="000099" w:val="single"/>
        <w:left w:color="8eaadb" w:space="0" w:sz="4" w:themeColor="accent1" w:themeTint="000099" w:val="single"/>
        <w:bottom w:color="8eaadb" w:space="0" w:sz="4" w:themeColor="accent1" w:themeTint="000099" w:val="single"/>
        <w:right w:color="8eaadb" w:space="0" w:sz="4" w:themeColor="accent1" w:themeTint="000099" w:val="single"/>
        <w:insideH w:color="8eaadb" w:space="0" w:sz="4" w:themeColor="accent1" w:themeTint="000099" w:val="single"/>
        <w:insideV w:color="8eaadb" w:space="0" w:sz="4" w:themeColor="accent1" w:themeTint="000099" w:val="single"/>
      </w:tblBorders>
    </w:tblPr>
    <w:tblStylePr w:type="firstRow">
      <w:rPr>
        <w:b w:val="1"/>
        <w:bCs w:val="1"/>
        <w:color w:val="ffffff" w:themeColor="background1"/>
      </w:rPr>
      <w:tblPr/>
      <w:tcPr>
        <w:tcBorders>
          <w:top w:color="4472c4" w:space="0" w:sz="4" w:themeColor="accent1" w:val="single"/>
          <w:left w:color="4472c4" w:space="0" w:sz="4" w:themeColor="accent1" w:val="single"/>
          <w:bottom w:color="4472c4" w:space="0" w:sz="4" w:themeColor="accent1" w:val="single"/>
          <w:right w:color="4472c4" w:space="0" w:sz="4" w:themeColor="accent1" w:val="single"/>
          <w:insideH w:space="0" w:sz="0" w:val="nil"/>
          <w:insideV w:space="0" w:sz="0" w:val="nil"/>
        </w:tcBorders>
        <w:shd w:color="auto" w:fill="4472c4" w:themeFill="accent1" w:val="clear"/>
      </w:tcPr>
    </w:tblStylePr>
    <w:tblStylePr w:type="lastRow">
      <w:rPr>
        <w:b w:val="1"/>
        <w:bCs w:val="1"/>
      </w:rPr>
      <w:tblPr/>
      <w:tcPr>
        <w:tcBorders>
          <w:top w:color="4472c4" w:space="0" w:sz="4" w:themeColor="accent1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9e2f3" w:themeFill="accent1" w:themeFillTint="000033" w:val="clear"/>
      </w:tcPr>
    </w:tblStylePr>
    <w:tblStylePr w:type="band1Horz">
      <w:tblPr/>
      <w:tcPr>
        <w:shd w:color="auto" w:fill="d9e2f3" w:themeFill="accent1" w:themeFillTint="000033" w:val="clear"/>
      </w:tcPr>
    </w:tblStyle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1"/>
      <w:spacing w:line="240" w:lineRule="auto"/>
    </w:pPr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2">
    <w:basedOn w:val="TableNormal"/>
    <w:pPr>
      <w:spacing w:after="0" w:line="240" w:lineRule="auto"/>
      <w:jc w:val="both"/>
    </w:pPr>
    <w:rPr>
      <w:rFonts w:ascii="Times" w:cs="Times" w:eastAsia="Times" w:hAnsi="Times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fill="ededed" w:val="clear"/>
      </w:tcPr>
    </w:tblStylePr>
    <w:tblStylePr w:type="band1Vert">
      <w:tcPr>
        <w:shd w:fill="ededed" w:val="clear"/>
      </w:tcPr>
    </w:tblStylePr>
    <w:tblStylePr w:type="band2Horz">
      <w:tcPr/>
    </w:tblStylePr>
    <w:tblStylePr w:type="band2Vert">
      <w:tcPr/>
    </w:tblStylePr>
    <w:tblStylePr w:type="firstCol">
      <w:rPr>
        <w:b w:val="1"/>
      </w:rPr>
      <w:tcPr/>
    </w:tblStylePr>
    <w:tblStylePr w:type="firstRow">
      <w:rPr>
        <w:b w:val="1"/>
        <w:color w:val="ffffff"/>
      </w:rPr>
      <w:tcPr>
        <w:shd w:fill="a5a5a5" w:val="clear"/>
      </w:tcPr>
    </w:tblStylePr>
    <w:tblStylePr w:type="lastCol">
      <w:rPr>
        <w:b w:val="1"/>
      </w:rPr>
      <w:tcPr/>
    </w:tblStylePr>
    <w:tblStylePr w:type="lastRow">
      <w:rPr>
        <w:b w:val="1"/>
      </w:rPr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widowControl w:val="1"/>
      <w:spacing w:line="240" w:lineRule="auto"/>
    </w:pPr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5">
    <w:basedOn w:val="TableNormal"/>
    <w:pPr>
      <w:widowControl w:val="1"/>
      <w:spacing w:line="240" w:lineRule="auto"/>
    </w:pPr>
    <w:rPr>
      <w:rFonts w:ascii="Cambria" w:cs="Cambria" w:eastAsia="Cambria" w:hAnsi="Cambria"/>
      <w:sz w:val="22"/>
      <w:szCs w:val="22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/iCX2UYvKaYXUdpTs465Ywuwpg==">CgMxLjAaHwoBMBIaChgICVIUChJ0YWJsZS5qYTluamgyamY0bmEaHwoBMRIaChgICVIUChJ0YWJsZS55OTBkNmxvdDJseDAaHwoBMhIaChgICVIUChJ0YWJsZS4zdXR0MTQ4dHc3cTM4AHIhMWF2dzg5SkZQSnpzMUxQNGM4WC1Xa3RJNU44ZVZnNHRQ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2024-03-18T19:22:00.0000000Z</dcterms:created>
  <dc:creator>Dany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0x010100FDFEB4E081E1A146BD8E10CD9CF148C6</vt:lpwstr>
  </property>
  <property fmtid="{D5CDD505-2E9C-101B-9397-08002B2CF9AE}" pid="3" name="Order">
    <vt:lpwstr>500</vt:lpwstr>
  </property>
  <property fmtid="{D5CDD505-2E9C-101B-9397-08002B2CF9AE}" pid="4" name="xd_Signature">
    <vt:lpwstr>false</vt:lpwstr>
  </property>
  <property fmtid="{D5CDD505-2E9C-101B-9397-08002B2CF9AE}" pid="5" name="xd_ProgID">
    <vt:lpwstr>xd_ProgID</vt:lpwstr>
  </property>
  <property fmtid="{D5CDD505-2E9C-101B-9397-08002B2CF9AE}" pid="6" name="TriggerFlowInfo">
    <vt:lpwstr>TriggerFlowInfo</vt:lpwstr>
  </property>
  <property fmtid="{D5CDD505-2E9C-101B-9397-08002B2CF9AE}" pid="7" name="ComplianceAssetId">
    <vt:lpwstr>ComplianceAssetId</vt:lpwstr>
  </property>
  <property fmtid="{D5CDD505-2E9C-101B-9397-08002B2CF9AE}" pid="8" name="TemplateUrl">
    <vt:lpwstr>TemplateUrl</vt:lpwstr>
  </property>
  <property fmtid="{D5CDD505-2E9C-101B-9397-08002B2CF9AE}" pid="9" name="_ExtendedDescription">
    <vt:lpwstr>_ExtendedDescription</vt:lpwstr>
  </property>
</Properties>
</file>