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tabs>
          <w:tab w:val="center" w:leader="none" w:pos="4252"/>
          <w:tab w:val="right" w:leader="none" w:pos="8504"/>
        </w:tabs>
        <w:spacing w:after="0" w:line="240" w:lineRule="auto"/>
        <w:ind w:right="-195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MACROPROCESSO E PRINCIPAIS ATORES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0" w:before="58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1"/>
            <w:tblW w:w="9480.0" w:type="dxa"/>
            <w:jc w:val="left"/>
            <w:tbl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  <w:insideH w:color="000000" w:space="0" w:sz="4" w:val="single"/>
              <w:insideV w:color="000000" w:space="0" w:sz="4" w:val="single"/>
            </w:tblBorders>
            <w:tblLayout w:type="fixed"/>
            <w:tblLook w:val="0000"/>
          </w:tblPr>
          <w:tblGrid>
            <w:gridCol w:w="2205"/>
            <w:gridCol w:w="7275"/>
            <w:tblGridChange w:id="0">
              <w:tblGrid>
                <w:gridCol w:w="2205"/>
                <w:gridCol w:w="7275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cccccc" w:val="clear"/>
              </w:tcPr>
              <w:p w:rsidR="00000000" w:rsidDel="00000000" w:rsidP="00000000" w:rsidRDefault="00000000" w:rsidRPr="00000000" w14:paraId="00000003">
                <w:pPr>
                  <w:spacing w:after="0" w:before="58" w:lineRule="auto"/>
                  <w:jc w:val="left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UNIDADE JURISDICIONADA</w:t>
                </w:r>
              </w:p>
            </w:tc>
            <w:tc>
              <w:tcPr>
                <w:shd w:fill="auto" w:val="clear"/>
              </w:tcPr>
              <w:p w:rsidR="00000000" w:rsidDel="00000000" w:rsidP="00000000" w:rsidRDefault="00000000" w:rsidRPr="00000000" w14:paraId="00000004">
                <w:pPr>
                  <w:spacing w:after="0" w:before="58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232" w:hRule="atLeast"/>
              <w:tblHeader w:val="0"/>
            </w:trPr>
            <w:tc>
              <w:tcPr>
                <w:shd w:fill="cccccc" w:val="clear"/>
              </w:tcPr>
              <w:p w:rsidR="00000000" w:rsidDel="00000000" w:rsidP="00000000" w:rsidRDefault="00000000" w:rsidRPr="00000000" w14:paraId="00000005">
                <w:pPr>
                  <w:spacing w:after="0" w:before="58" w:lineRule="auto"/>
                  <w:jc w:val="left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OBJETO DA FISCALIZAÇÃO</w:t>
                </w:r>
              </w:p>
            </w:tc>
            <w:tc>
              <w:tcPr>
                <w:shd w:fill="auto" w:val="clear"/>
              </w:tcPr>
              <w:p w:rsidR="00000000" w:rsidDel="00000000" w:rsidP="00000000" w:rsidRDefault="00000000" w:rsidRPr="00000000" w14:paraId="00000006">
                <w:pPr>
                  <w:spacing w:after="0" w:before="58" w:lineRule="auto"/>
                  <w:ind w:right="464.5275590551182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07">
      <w:pPr>
        <w:widowControl w:val="0"/>
        <w:tabs>
          <w:tab w:val="center" w:leader="none" w:pos="4252"/>
          <w:tab w:val="right" w:leader="none" w:pos="8504"/>
        </w:tabs>
        <w:spacing w:after="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120" w:lin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e7e6e6" w:val="clear"/>
        <w:spacing w:after="120" w:lin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1. MACROPROCESSO</w:t>
      </w:r>
    </w:p>
    <w:p w:rsidR="00000000" w:rsidDel="00000000" w:rsidP="00000000" w:rsidRDefault="00000000" w:rsidRPr="00000000" w14:paraId="0000000A">
      <w:pPr>
        <w:spacing w:after="120" w:line="24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rtl w:val="0"/>
        </w:rPr>
        <w:t xml:space="preserve">- Objetivo: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Descrever o macroprocesso associado ao objeto de fiscalização, com destaque para as atividades desenvolvidas, os aspectos de regulação e de suporte, pontos de controle, produtos, relações de dependência etc. </w:t>
      </w:r>
    </w:p>
    <w:p w:rsidR="00000000" w:rsidDel="00000000" w:rsidP="00000000" w:rsidRDefault="00000000" w:rsidRPr="00000000" w14:paraId="0000000B">
      <w:pPr>
        <w:spacing w:after="120" w:line="24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Para tanto, pode ser utilizada a ferramenta de Diagrama de Escopo e Interface do Processo (DEIP), ou outra ferramenta que descreva o macroprocesso. </w:t>
      </w:r>
    </w:p>
    <w:p w:rsidR="00000000" w:rsidDel="00000000" w:rsidP="00000000" w:rsidRDefault="00000000" w:rsidRPr="00000000" w14:paraId="0000000C">
      <w:pPr>
        <w:spacing w:after="120" w:line="24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Ex: </w:t>
      </w:r>
    </w:p>
    <w:p w:rsidR="00000000" w:rsidDel="00000000" w:rsidP="00000000" w:rsidRDefault="00000000" w:rsidRPr="00000000" w14:paraId="0000000D">
      <w:pPr>
        <w:spacing w:after="120" w:line="24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</w:rPr>
        <w:drawing>
          <wp:inline distB="114300" distT="114300" distL="114300" distR="114300">
            <wp:extent cx="6119820" cy="3352800"/>
            <wp:effectExtent b="0" l="0" r="0" t="0"/>
            <wp:docPr id="7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19820" cy="3352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120" w:line="24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OU</w:t>
      </w:r>
    </w:p>
    <w:p w:rsidR="00000000" w:rsidDel="00000000" w:rsidP="00000000" w:rsidRDefault="00000000" w:rsidRPr="00000000" w14:paraId="0000000F">
      <w:pPr>
        <w:spacing w:after="120" w:line="24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</w:rPr>
        <w:drawing>
          <wp:inline distB="0" distT="0" distL="0" distR="0">
            <wp:extent cx="6116094" cy="2806903"/>
            <wp:effectExtent b="0" l="0" r="0" t="0"/>
            <wp:docPr id="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19477" l="12196" r="9857" t="24726"/>
                    <a:stretch>
                      <a:fillRect/>
                    </a:stretch>
                  </pic:blipFill>
                  <pic:spPr>
                    <a:xfrm>
                      <a:off x="0" y="0"/>
                      <a:ext cx="6116094" cy="280690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hd w:fill="e7e6e6" w:val="clear"/>
        <w:spacing w:after="120" w:lin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2. PRINCIPAIS ATORES</w:t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tbl>
      <w:tblPr>
        <w:tblStyle w:val="Table2"/>
        <w:tblW w:w="9639.0" w:type="dxa"/>
        <w:jc w:val="left"/>
        <w:tblBorders>
          <w:top w:color="c9c9c9" w:space="0" w:sz="4" w:val="single"/>
          <w:left w:color="c9c9c9" w:space="0" w:sz="4" w:val="single"/>
          <w:bottom w:color="c9c9c9" w:space="0" w:sz="4" w:val="single"/>
          <w:right w:color="c9c9c9" w:space="0" w:sz="4" w:val="single"/>
          <w:insideH w:color="c9c9c9" w:space="0" w:sz="4" w:val="single"/>
          <w:insideV w:color="c9c9c9" w:space="0" w:sz="4" w:val="single"/>
        </w:tblBorders>
        <w:tblLayout w:type="fixed"/>
        <w:tblLook w:val="04A0"/>
      </w:tblPr>
      <w:tblGrid>
        <w:gridCol w:w="1458"/>
        <w:gridCol w:w="2681"/>
        <w:gridCol w:w="707"/>
        <w:gridCol w:w="2537"/>
        <w:gridCol w:w="2256"/>
        <w:tblGridChange w:id="0">
          <w:tblGrid>
            <w:gridCol w:w="1458"/>
            <w:gridCol w:w="2681"/>
            <w:gridCol w:w="707"/>
            <w:gridCol w:w="2537"/>
            <w:gridCol w:w="2256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Stakeholder</w:t>
            </w:r>
          </w:p>
        </w:tc>
        <w:tc>
          <w:tcPr>
            <w:shd w:fill="cccccc" w:val="clea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Interesse</w:t>
            </w:r>
          </w:p>
        </w:tc>
        <w:tc>
          <w:tcPr>
            <w:shd w:fill="cccccc" w:val="clea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++/--</w:t>
            </w:r>
          </w:p>
          <w:p w:rsidR="00000000" w:rsidDel="00000000" w:rsidP="00000000" w:rsidRDefault="00000000" w:rsidRPr="00000000" w14:paraId="00000017">
            <w:pPr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+/-</w:t>
            </w:r>
          </w:p>
          <w:p w:rsidR="00000000" w:rsidDel="00000000" w:rsidP="00000000" w:rsidRDefault="00000000" w:rsidRPr="00000000" w14:paraId="00000018">
            <w:pPr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0</w:t>
            </w:r>
          </w:p>
        </w:tc>
        <w:tc>
          <w:tcPr>
            <w:shd w:fill="cccccc" w:val="clear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Impacto se o programa não atender ao interesse do stakeholder</w:t>
            </w:r>
          </w:p>
        </w:tc>
        <w:tc>
          <w:tcPr>
            <w:shd w:fill="cccccc" w:val="clea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Papel do stakeholder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 CNPq</w:t>
            </w:r>
          </w:p>
        </w:tc>
        <w:tc>
          <w:tcPr/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spacing w:line="259" w:lineRule="auto"/>
              <w:ind w:left="140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Estimular a realização de pesquisas científicas ou tecnológicas.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1"/>
              </w:numPr>
              <w:spacing w:line="259" w:lineRule="auto"/>
              <w:ind w:left="140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Auxiliar a formação e o aperfeiçoamento de pesquisadores.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1"/>
              </w:numPr>
              <w:spacing w:after="160" w:line="259" w:lineRule="auto"/>
              <w:ind w:left="140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...</w:t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center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++</w:t>
            </w:r>
          </w:p>
        </w:tc>
        <w:tc>
          <w:tcPr/>
          <w:p w:rsidR="00000000" w:rsidDel="00000000" w:rsidP="00000000" w:rsidRDefault="00000000" w:rsidRPr="00000000" w14:paraId="00000020">
            <w:pPr>
              <w:numPr>
                <w:ilvl w:val="0"/>
                <w:numId w:val="1"/>
              </w:numPr>
              <w:spacing w:line="259" w:lineRule="auto"/>
              <w:ind w:left="140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Falta de profissional capacitado em CT&amp;I.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1"/>
              </w:numPr>
              <w:spacing w:after="160" w:line="259" w:lineRule="auto"/>
              <w:ind w:left="140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Aumento da dependência do país em tecnologia de outros países.</w:t>
            </w:r>
          </w:p>
        </w:tc>
        <w:tc>
          <w:tcPr/>
          <w:p w:rsidR="00000000" w:rsidDel="00000000" w:rsidP="00000000" w:rsidRDefault="00000000" w:rsidRPr="00000000" w14:paraId="00000022">
            <w:pPr>
              <w:numPr>
                <w:ilvl w:val="0"/>
                <w:numId w:val="1"/>
              </w:numPr>
              <w:spacing w:after="160" w:line="259" w:lineRule="auto"/>
              <w:ind w:left="140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Concessão de bolsas e auxílios, avalição de prestação de contas e dos resultados da política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 Pesquisadores</w:t>
            </w:r>
          </w:p>
        </w:tc>
        <w:tc>
          <w:tcPr/>
          <w:p w:rsidR="00000000" w:rsidDel="00000000" w:rsidP="00000000" w:rsidRDefault="00000000" w:rsidRPr="00000000" w14:paraId="00000024">
            <w:pPr>
              <w:numPr>
                <w:ilvl w:val="0"/>
                <w:numId w:val="1"/>
              </w:numPr>
              <w:spacing w:line="259" w:lineRule="auto"/>
              <w:ind w:left="140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 Acesso a recursos para desenvolvimento de pesquisas.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1"/>
              </w:numPr>
              <w:spacing w:after="160" w:line="259" w:lineRule="auto"/>
              <w:ind w:left="140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...</w:t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center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++</w:t>
            </w:r>
          </w:p>
        </w:tc>
        <w:tc>
          <w:tcPr/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spacing w:line="259" w:lineRule="auto"/>
              <w:ind w:left="140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 Falta de profissional capacitado em CT&amp;I.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line="259" w:lineRule="auto"/>
              <w:ind w:left="140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Aumento da dependência do país em tecnologia de outros países.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1"/>
              </w:numPr>
              <w:spacing w:line="259" w:lineRule="auto"/>
              <w:ind w:left="140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Produção não desenvolvido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1"/>
              </w:numPr>
              <w:spacing w:after="160" w:line="259" w:lineRule="auto"/>
              <w:ind w:left="140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...</w:t>
            </w:r>
          </w:p>
        </w:tc>
        <w:tc>
          <w:tcPr/>
          <w:p w:rsidR="00000000" w:rsidDel="00000000" w:rsidP="00000000" w:rsidRDefault="00000000" w:rsidRPr="00000000" w14:paraId="0000002B">
            <w:pPr>
              <w:numPr>
                <w:ilvl w:val="0"/>
                <w:numId w:val="1"/>
              </w:numPr>
              <w:spacing w:after="160" w:line="259" w:lineRule="auto"/>
              <w:ind w:left="140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 Receber os recursos e desenvolver pesquisas, prestar contas dos recursos.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2E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33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120" w:lin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120" w:lin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120" w:lin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Tratamento a ser dado aos stakeholders, segundo influência e interesse.</w:t>
      </w:r>
    </w:p>
    <w:p w:rsidR="00000000" w:rsidDel="00000000" w:rsidP="00000000" w:rsidRDefault="00000000" w:rsidRPr="00000000" w14:paraId="00000049">
      <w:pPr>
        <w:tabs>
          <w:tab w:val="left" w:leader="none" w:pos="1134"/>
        </w:tabs>
        <w:spacing w:after="120" w:line="24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8.0" w:type="dxa"/>
        <w:jc w:val="left"/>
        <w:tblBorders>
          <w:top w:color="c9c9c9" w:space="0" w:sz="4" w:val="single"/>
          <w:left w:color="c9c9c9" w:space="0" w:sz="4" w:val="single"/>
          <w:bottom w:color="c9c9c9" w:space="0" w:sz="4" w:val="single"/>
          <w:right w:color="c9c9c9" w:space="0" w:sz="4" w:val="single"/>
          <w:insideH w:color="c9c9c9" w:space="0" w:sz="4" w:val="single"/>
          <w:insideV w:color="c9c9c9" w:space="0" w:sz="4" w:val="single"/>
        </w:tblBorders>
        <w:tblLayout w:type="fixed"/>
        <w:tblLook w:val="0400"/>
      </w:tblPr>
      <w:tblGrid>
        <w:gridCol w:w="626"/>
        <w:gridCol w:w="251"/>
        <w:gridCol w:w="4245"/>
        <w:gridCol w:w="4241"/>
        <w:gridCol w:w="275"/>
        <w:tblGridChange w:id="0">
          <w:tblGrid>
            <w:gridCol w:w="626"/>
            <w:gridCol w:w="251"/>
            <w:gridCol w:w="4245"/>
            <w:gridCol w:w="4241"/>
            <w:gridCol w:w="275"/>
          </w:tblGrid>
        </w:tblGridChange>
      </w:tblGrid>
      <w:tr>
        <w:trPr>
          <w:cantSplit w:val="0"/>
          <w:trHeight w:val="28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1134"/>
              </w:tabs>
              <w:spacing w:after="120" w:lineRule="auto"/>
              <w:ind w:left="113" w:right="113" w:firstLine="0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INFLUÊNCIA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tabs>
                <w:tab w:val="left" w:leader="none" w:pos="1134"/>
              </w:tabs>
              <w:spacing w:after="12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C">
            <w:pPr>
              <w:tabs>
                <w:tab w:val="left" w:leader="none" w:pos="1134"/>
              </w:tabs>
              <w:spacing w:after="120" w:lineRule="auto"/>
              <w:rPr>
                <w:rFonts w:ascii="Arial" w:cs="Arial" w:eastAsia="Arial" w:hAnsi="Arial"/>
                <w:color w:val="76717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767171"/>
                <w:sz w:val="18"/>
                <w:szCs w:val="18"/>
                <w:rtl w:val="0"/>
              </w:rPr>
              <w:t xml:space="preserve">Manter satisfeito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tabs>
                <w:tab w:val="left" w:leader="none" w:pos="1134"/>
              </w:tabs>
              <w:spacing w:after="120" w:lineRule="auto"/>
              <w:rPr>
                <w:rFonts w:ascii="Arial" w:cs="Arial" w:eastAsia="Arial" w:hAnsi="Arial"/>
                <w:color w:val="76717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767171"/>
                <w:sz w:val="18"/>
                <w:szCs w:val="18"/>
                <w:rtl w:val="0"/>
              </w:rPr>
              <w:t xml:space="preserve">Gerenciar de perto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E">
            <w:pPr>
              <w:tabs>
                <w:tab w:val="left" w:leader="none" w:pos="1134"/>
              </w:tabs>
              <w:spacing w:after="12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F">
            <w:pPr>
              <w:widowControl w:val="0"/>
              <w:spacing w:line="276" w:lineRule="auto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0">
            <w:pPr>
              <w:tabs>
                <w:tab w:val="left" w:leader="none" w:pos="1134"/>
              </w:tabs>
              <w:spacing w:after="12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tabs>
                <w:tab w:val="left" w:leader="none" w:pos="1134"/>
              </w:tabs>
              <w:spacing w:after="12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2">
            <w:pPr>
              <w:tabs>
                <w:tab w:val="left" w:leader="none" w:pos="1134"/>
              </w:tabs>
              <w:spacing w:after="12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3">
            <w:pPr>
              <w:tabs>
                <w:tab w:val="left" w:leader="none" w:pos="1134"/>
              </w:tabs>
              <w:spacing w:after="12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widowControl w:val="0"/>
              <w:spacing w:line="276" w:lineRule="auto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tabs>
                <w:tab w:val="left" w:leader="none" w:pos="1134"/>
              </w:tabs>
              <w:spacing w:after="12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tabs>
                <w:tab w:val="left" w:leader="none" w:pos="1134"/>
              </w:tabs>
              <w:spacing w:after="120" w:lineRule="auto"/>
              <w:rPr>
                <w:rFonts w:ascii="Arial" w:cs="Arial" w:eastAsia="Arial" w:hAnsi="Arial"/>
                <w:color w:val="76717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767171"/>
                <w:sz w:val="18"/>
                <w:szCs w:val="18"/>
                <w:rtl w:val="0"/>
              </w:rPr>
              <w:t xml:space="preserve">Monitorar</w:t>
            </w:r>
          </w:p>
        </w:tc>
        <w:tc>
          <w:tcPr>
            <w:tcBorders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tabs>
                <w:tab w:val="left" w:leader="none" w:pos="1134"/>
              </w:tabs>
              <w:spacing w:after="120" w:lineRule="auto"/>
              <w:rPr>
                <w:rFonts w:ascii="Arial" w:cs="Arial" w:eastAsia="Arial" w:hAnsi="Arial"/>
                <w:color w:val="76717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767171"/>
                <w:sz w:val="18"/>
                <w:szCs w:val="18"/>
                <w:rtl w:val="0"/>
              </w:rPr>
              <w:t xml:space="preserve">Manter informado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tabs>
                <w:tab w:val="left" w:leader="none" w:pos="1134"/>
              </w:tabs>
              <w:spacing w:after="12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widowControl w:val="0"/>
              <w:spacing w:line="276" w:lineRule="auto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A">
            <w:pPr>
              <w:tabs>
                <w:tab w:val="left" w:leader="none" w:pos="1134"/>
              </w:tabs>
              <w:spacing w:after="12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tabs>
                <w:tab w:val="left" w:leader="none" w:pos="1134"/>
              </w:tabs>
              <w:spacing w:after="12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tabs>
                <w:tab w:val="left" w:leader="none" w:pos="1134"/>
              </w:tabs>
              <w:spacing w:after="12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tabs>
                <w:tab w:val="left" w:leader="none" w:pos="1134"/>
              </w:tabs>
              <w:spacing w:after="12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widowControl w:val="0"/>
              <w:spacing w:line="276" w:lineRule="auto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tabs>
                <w:tab w:val="left" w:leader="none" w:pos="1134"/>
              </w:tabs>
              <w:spacing w:after="12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tabs>
                <w:tab w:val="left" w:leader="none" w:pos="1134"/>
              </w:tabs>
              <w:spacing w:after="12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tabs>
                <w:tab w:val="left" w:leader="none" w:pos="1134"/>
              </w:tabs>
              <w:spacing w:after="12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tabs>
                <w:tab w:val="left" w:leader="none" w:pos="1134"/>
              </w:tabs>
              <w:spacing w:after="12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widowControl w:val="0"/>
              <w:spacing w:line="276" w:lineRule="auto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tabs>
                <w:tab w:val="left" w:leader="none" w:pos="1134"/>
              </w:tabs>
              <w:spacing w:after="12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INTERESSE</w:t>
            </w:r>
          </w:p>
        </w:tc>
      </w:tr>
    </w:tbl>
    <w:p w:rsidR="00000000" w:rsidDel="00000000" w:rsidP="00000000" w:rsidRDefault="00000000" w:rsidRPr="00000000" w14:paraId="00000068">
      <w:pPr>
        <w:tabs>
          <w:tab w:val="left" w:leader="none" w:pos="1134"/>
        </w:tabs>
        <w:spacing w:after="120" w:line="240" w:lineRule="auto"/>
        <w:jc w:val="both"/>
        <w:rPr>
          <w:rFonts w:ascii="Arial" w:cs="Arial" w:eastAsia="Arial" w:hAnsi="Arial"/>
          <w:shd w:fill="cccccc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0" w:line="276" w:lineRule="auto"/>
        <w:rPr>
          <w:rFonts w:ascii="Arial" w:cs="Arial" w:eastAsia="Arial" w:hAnsi="Arial"/>
          <w:sz w:val="4"/>
          <w:szCs w:val="4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1"/>
      </w:sdtPr>
      <w:sdtContent>
        <w:tbl>
          <w:tblPr>
            <w:tblStyle w:val="Table4"/>
            <w:tblW w:w="9480.0" w:type="dxa"/>
            <w:jc w:val="left"/>
            <w:tbl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  <w:insideH w:color="000000" w:space="0" w:sz="4" w:val="single"/>
              <w:insideV w:color="000000" w:space="0" w:sz="4" w:val="single"/>
            </w:tblBorders>
            <w:tblLayout w:type="fixed"/>
            <w:tblLook w:val="0000"/>
          </w:tblPr>
          <w:tblGrid>
            <w:gridCol w:w="1995"/>
            <w:gridCol w:w="7485"/>
            <w:tblGridChange w:id="0">
              <w:tblGrid>
                <w:gridCol w:w="1995"/>
                <w:gridCol w:w="7485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cccccc" w:val="clear"/>
              </w:tcPr>
              <w:p w:rsidR="00000000" w:rsidDel="00000000" w:rsidP="00000000" w:rsidRDefault="00000000" w:rsidRPr="00000000" w14:paraId="0000006B">
                <w:pPr>
                  <w:widowControl w:val="0"/>
                  <w:spacing w:after="57" w:before="57" w:line="240" w:lineRule="auto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COORDENADOR</w:t>
                </w:r>
              </w:p>
            </w:tc>
            <w:tc>
              <w:tcPr>
                <w:shd w:fill="auto" w:val="clear"/>
              </w:tcPr>
              <w:p w:rsidR="00000000" w:rsidDel="00000000" w:rsidP="00000000" w:rsidRDefault="00000000" w:rsidRPr="00000000" w14:paraId="0000006C">
                <w:pPr>
                  <w:widowControl w:val="0"/>
                  <w:spacing w:after="57" w:before="57" w:line="240" w:lineRule="auto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gridSpan w:val="2"/>
                <w:shd w:fill="auto" w:val="clear"/>
              </w:tcPr>
              <w:p w:rsidR="00000000" w:rsidDel="00000000" w:rsidP="00000000" w:rsidRDefault="00000000" w:rsidRPr="00000000" w14:paraId="0000006D">
                <w:pPr>
                  <w:widowControl w:val="0"/>
                  <w:spacing w:after="57" w:before="57" w:line="240" w:lineRule="auto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EQUIPE:</w:t>
                </w:r>
              </w:p>
              <w:p w:rsidR="00000000" w:rsidDel="00000000" w:rsidP="00000000" w:rsidRDefault="00000000" w:rsidRPr="00000000" w14:paraId="0000006E">
                <w:pPr>
                  <w:widowControl w:val="0"/>
                  <w:spacing w:after="0" w:line="240" w:lineRule="auto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XXXX</w:t>
                </w:r>
              </w:p>
              <w:p w:rsidR="00000000" w:rsidDel="00000000" w:rsidP="00000000" w:rsidRDefault="00000000" w:rsidRPr="00000000" w14:paraId="0000006F">
                <w:pPr>
                  <w:widowControl w:val="0"/>
                  <w:spacing w:after="0" w:line="240" w:lineRule="auto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YYYY</w:t>
                </w:r>
              </w:p>
              <w:p w:rsidR="00000000" w:rsidDel="00000000" w:rsidP="00000000" w:rsidRDefault="00000000" w:rsidRPr="00000000" w14:paraId="00000070">
                <w:pPr>
                  <w:widowControl w:val="0"/>
                  <w:spacing w:after="0" w:line="240" w:lineRule="auto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ZZZZ</w:t>
                </w:r>
              </w:p>
            </w:tc>
          </w:tr>
        </w:tbl>
      </w:sdtContent>
    </w:sdt>
    <w:p w:rsidR="00000000" w:rsidDel="00000000" w:rsidP="00000000" w:rsidRDefault="00000000" w:rsidRPr="00000000" w14:paraId="00000072">
      <w:pPr>
        <w:widowControl w:val="0"/>
        <w:spacing w:after="57" w:before="57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widowControl w:val="0"/>
        <w:tabs>
          <w:tab w:val="center" w:leader="none" w:pos="4252"/>
          <w:tab w:val="right" w:leader="none" w:pos="8504"/>
        </w:tabs>
        <w:spacing w:after="0" w:line="240" w:lineRule="auto"/>
        <w:rPr>
          <w:rFonts w:ascii="Arial" w:cs="Arial" w:eastAsia="Arial" w:hAnsi="Arial"/>
          <w:b w:val="1"/>
          <w:color w:val="1c4587"/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widowControl w:val="0"/>
        <w:tabs>
          <w:tab w:val="center" w:leader="none" w:pos="4252"/>
          <w:tab w:val="right" w:leader="none" w:pos="8504"/>
        </w:tabs>
        <w:spacing w:after="0" w:line="240" w:lineRule="auto"/>
        <w:rPr>
          <w:rFonts w:ascii="Arial" w:cs="Arial" w:eastAsia="Arial" w:hAnsi="Arial"/>
          <w:b w:val="1"/>
          <w:color w:val="1c4587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1c4587"/>
          <w:sz w:val="20"/>
          <w:szCs w:val="20"/>
          <w:rtl w:val="0"/>
        </w:rPr>
        <w:t xml:space="preserve">Orientações para preenchimento do Macroprocesso e Principais Atores</w:t>
      </w:r>
    </w:p>
    <w:p w:rsidR="00000000" w:rsidDel="00000000" w:rsidP="00000000" w:rsidRDefault="00000000" w:rsidRPr="00000000" w14:paraId="00000075">
      <w:pPr>
        <w:widowControl w:val="0"/>
        <w:tabs>
          <w:tab w:val="center" w:leader="none" w:pos="4252"/>
          <w:tab w:val="right" w:leader="none" w:pos="8504"/>
        </w:tabs>
        <w:spacing w:after="0" w:line="240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2"/>
      </w:sdtPr>
      <w:sdtContent>
        <w:tbl>
          <w:tblPr>
            <w:tblStyle w:val="Table5"/>
            <w:tblW w:w="9407.0" w:type="dxa"/>
            <w:jc w:val="left"/>
            <w:tbl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  <w:insideH w:color="000000" w:space="0" w:sz="4" w:val="single"/>
              <w:insideV w:color="000000" w:space="0" w:sz="4" w:val="single"/>
            </w:tblBorders>
            <w:tblLayout w:type="fixed"/>
            <w:tblLook w:val="0000"/>
          </w:tblPr>
          <w:tblGrid>
            <w:gridCol w:w="1826"/>
            <w:gridCol w:w="7581"/>
            <w:tblGridChange w:id="0">
              <w:tblGrid>
                <w:gridCol w:w="1826"/>
                <w:gridCol w:w="7581"/>
              </w:tblGrid>
            </w:tblGridChange>
          </w:tblGrid>
          <w:tr>
            <w:trPr>
              <w:cantSplit w:val="0"/>
              <w:trHeight w:val="545" w:hRule="atLeast"/>
              <w:tblHeader w:val="0"/>
            </w:trPr>
            <w:tc>
              <w:tcPr>
                <w:tcBorders>
                  <w:top w:color="6d9eeb" w:space="0" w:sz="8" w:val="single"/>
                  <w:left w:color="6d9eeb" w:space="0" w:sz="8" w:val="single"/>
                  <w:bottom w:color="93c47d" w:space="0" w:sz="12" w:val="single"/>
                  <w:right w:color="93c47d" w:space="0" w:sz="8" w:val="single"/>
                </w:tcBorders>
                <w:shd w:fill="d9d9d9" w:val="clear"/>
                <w:tcMar>
                  <w:top w:w="0.0" w:type="dxa"/>
                  <w:left w:w="115.0" w:type="dxa"/>
                  <w:bottom w:w="0.0" w:type="dxa"/>
                  <w:right w:w="115.0" w:type="dxa"/>
                </w:tcMar>
              </w:tcPr>
              <w:p w:rsidR="00000000" w:rsidDel="00000000" w:rsidP="00000000" w:rsidRDefault="00000000" w:rsidRPr="00000000" w14:paraId="00000076">
                <w:pPr>
                  <w:tabs>
                    <w:tab w:val="center" w:leader="none" w:pos="4252"/>
                    <w:tab w:val="right" w:leader="none" w:pos="8504"/>
                  </w:tabs>
                  <w:spacing w:after="0" w:before="58" w:lineRule="auto"/>
                  <w:rPr>
                    <w:rFonts w:ascii="Arial" w:cs="Arial" w:eastAsia="Arial" w:hAnsi="Arial"/>
                    <w:b w:val="1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18"/>
                    <w:szCs w:val="18"/>
                    <w:rtl w:val="0"/>
                  </w:rPr>
                  <w:t xml:space="preserve">Objetivo do modelo do papel de trabalho</w:t>
                </w:r>
              </w:p>
            </w:tc>
            <w:tc>
              <w:tcPr>
                <w:tcBorders>
                  <w:top w:color="6d9eeb" w:space="0" w:sz="8" w:val="single"/>
                  <w:left w:color="93c47d" w:space="0" w:sz="8" w:val="single"/>
                  <w:bottom w:color="93c47d" w:space="0" w:sz="12" w:val="single"/>
                  <w:right w:color="6d9eeb" w:space="0" w:sz="8" w:val="single"/>
                </w:tcBorders>
                <w:tcMar>
                  <w:top w:w="0.0" w:type="dxa"/>
                  <w:left w:w="115.0" w:type="dxa"/>
                  <w:bottom w:w="0.0" w:type="dxa"/>
                  <w:right w:w="115.0" w:type="dxa"/>
                </w:tcMar>
              </w:tcPr>
              <w:p w:rsidR="00000000" w:rsidDel="00000000" w:rsidP="00000000" w:rsidRDefault="00000000" w:rsidRPr="00000000" w14:paraId="00000077">
                <w:pPr>
                  <w:tabs>
                    <w:tab w:val="center" w:leader="none" w:pos="4252"/>
                    <w:tab w:val="right" w:leader="none" w:pos="8504"/>
                  </w:tabs>
                  <w:spacing w:after="0" w:before="58" w:lineRule="auto"/>
                  <w:jc w:val="both"/>
                  <w:rPr>
                    <w:rFonts w:ascii="Arial" w:cs="Arial" w:eastAsia="Arial" w:hAnsi="Arial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18"/>
                    <w:szCs w:val="18"/>
                    <w:rtl w:val="0"/>
                  </w:rPr>
                  <w:t xml:space="preserve">O objetivo deste papel de trabalho é descrever o macroprocesso associado ao objeto de fiscalização, assim como identificar os principais atores, seus interesses e relações com o objeto. </w:t>
                </w:r>
              </w:p>
            </w:tc>
          </w:tr>
          <w:tr>
            <w:trPr>
              <w:cantSplit w:val="0"/>
              <w:trHeight w:val="362" w:hRule="atLeast"/>
              <w:tblHeader w:val="0"/>
            </w:trPr>
            <w:tc>
              <w:tcPr>
                <w:tcBorders>
                  <w:top w:color="93c47d" w:space="0" w:sz="12" w:val="single"/>
                  <w:left w:color="6d9eeb" w:space="0" w:sz="8" w:val="single"/>
                  <w:bottom w:color="93c47d" w:space="0" w:sz="8" w:val="single"/>
                  <w:right w:color="93c47d" w:space="0" w:sz="8" w:val="single"/>
                </w:tcBorders>
                <w:shd w:fill="d9d9d9" w:val="clear"/>
                <w:tcMar>
                  <w:top w:w="0.0" w:type="dxa"/>
                  <w:left w:w="115.0" w:type="dxa"/>
                  <w:bottom w:w="0.0" w:type="dxa"/>
                  <w:right w:w="115.0" w:type="dxa"/>
                </w:tcMar>
              </w:tcPr>
              <w:p w:rsidR="00000000" w:rsidDel="00000000" w:rsidP="00000000" w:rsidRDefault="00000000" w:rsidRPr="00000000" w14:paraId="00000078">
                <w:pPr>
                  <w:tabs>
                    <w:tab w:val="center" w:leader="none" w:pos="4252"/>
                    <w:tab w:val="right" w:leader="none" w:pos="8504"/>
                  </w:tabs>
                  <w:spacing w:after="0" w:before="58" w:lineRule="auto"/>
                  <w:rPr>
                    <w:rFonts w:ascii="Arial" w:cs="Arial" w:eastAsia="Arial" w:hAnsi="Arial"/>
                    <w:b w:val="1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18"/>
                    <w:szCs w:val="18"/>
                    <w:rtl w:val="0"/>
                  </w:rPr>
                  <w:t xml:space="preserve">Requisito NBASP</w:t>
                </w:r>
              </w:p>
            </w:tc>
            <w:tc>
              <w:tcPr>
                <w:tcBorders>
                  <w:top w:color="93c47d" w:space="0" w:sz="12" w:val="single"/>
                  <w:left w:color="93c47d" w:space="0" w:sz="8" w:val="single"/>
                  <w:bottom w:color="93c47d" w:space="0" w:sz="8" w:val="single"/>
                  <w:right w:color="6d9eeb" w:space="0" w:sz="8" w:val="single"/>
                </w:tcBorders>
                <w:tcMar>
                  <w:top w:w="0.0" w:type="dxa"/>
                  <w:left w:w="115.0" w:type="dxa"/>
                  <w:bottom w:w="0.0" w:type="dxa"/>
                  <w:right w:w="115.0" w:type="dxa"/>
                </w:tcMar>
              </w:tcPr>
              <w:p w:rsidR="00000000" w:rsidDel="00000000" w:rsidP="00000000" w:rsidRDefault="00000000" w:rsidRPr="00000000" w14:paraId="00000079">
                <w:pPr>
                  <w:tabs>
                    <w:tab w:val="center" w:leader="none" w:pos="4252"/>
                    <w:tab w:val="right" w:leader="none" w:pos="8504"/>
                  </w:tabs>
                  <w:spacing w:after="0" w:before="58" w:lineRule="auto"/>
                  <w:rPr>
                    <w:rFonts w:ascii="Arial" w:cs="Arial" w:eastAsia="Arial" w:hAnsi="Arial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18"/>
                    <w:szCs w:val="18"/>
                    <w:rtl w:val="0"/>
                  </w:rPr>
                  <w:t xml:space="preserve">NBASP 100/45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93c47d" w:space="0" w:sz="8" w:val="single"/>
                  <w:left w:color="6d9eeb" w:space="0" w:sz="8" w:val="single"/>
                  <w:bottom w:color="93c47d" w:space="0" w:sz="8" w:val="single"/>
                  <w:right w:color="93c47d" w:space="0" w:sz="8" w:val="single"/>
                </w:tcBorders>
                <w:shd w:fill="d9d9d9" w:val="clear"/>
                <w:tcMar>
                  <w:top w:w="0.0" w:type="dxa"/>
                  <w:left w:w="115.0" w:type="dxa"/>
                  <w:bottom w:w="0.0" w:type="dxa"/>
                  <w:right w:w="115.0" w:type="dxa"/>
                </w:tcMar>
              </w:tcPr>
              <w:p w:rsidR="00000000" w:rsidDel="00000000" w:rsidP="00000000" w:rsidRDefault="00000000" w:rsidRPr="00000000" w14:paraId="0000007A">
                <w:pPr>
                  <w:tabs>
                    <w:tab w:val="center" w:leader="none" w:pos="4252"/>
                    <w:tab w:val="right" w:leader="none" w:pos="8504"/>
                  </w:tabs>
                  <w:spacing w:after="0" w:before="58" w:lineRule="auto"/>
                  <w:rPr>
                    <w:rFonts w:ascii="Arial" w:cs="Arial" w:eastAsia="Arial" w:hAnsi="Arial"/>
                    <w:b w:val="1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18"/>
                    <w:szCs w:val="18"/>
                    <w:rtl w:val="0"/>
                  </w:rPr>
                  <w:t xml:space="preserve">Guia</w:t>
                </w:r>
              </w:p>
            </w:tc>
            <w:tc>
              <w:tcPr>
                <w:tcBorders>
                  <w:top w:color="93c47d" w:space="0" w:sz="8" w:val="single"/>
                  <w:left w:color="93c47d" w:space="0" w:sz="8" w:val="single"/>
                  <w:bottom w:color="93c47d" w:space="0" w:sz="8" w:val="single"/>
                  <w:right w:color="6d9eeb" w:space="0" w:sz="8" w:val="single"/>
                </w:tcBorders>
                <w:tcMar>
                  <w:top w:w="0.0" w:type="dxa"/>
                  <w:left w:w="115.0" w:type="dxa"/>
                  <w:bottom w:w="0.0" w:type="dxa"/>
                  <w:right w:w="115.0" w:type="dxa"/>
                </w:tcMar>
              </w:tcPr>
              <w:p w:rsidR="00000000" w:rsidDel="00000000" w:rsidP="00000000" w:rsidRDefault="00000000" w:rsidRPr="00000000" w14:paraId="0000007B">
                <w:pPr>
                  <w:tabs>
                    <w:tab w:val="center" w:leader="none" w:pos="4252"/>
                    <w:tab w:val="right" w:leader="none" w:pos="8504"/>
                  </w:tabs>
                  <w:spacing w:after="0" w:lineRule="auto"/>
                  <w:ind w:left="0" w:firstLine="0"/>
                  <w:jc w:val="both"/>
                  <w:rPr>
                    <w:rFonts w:ascii="Arial" w:cs="Arial" w:eastAsia="Arial" w:hAnsi="Arial"/>
                    <w:b w:val="1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18"/>
                    <w:szCs w:val="18"/>
                    <w:rtl w:val="0"/>
                  </w:rPr>
                  <w:t xml:space="preserve">1. MACROPROCESSO</w:t>
                </w:r>
              </w:p>
              <w:p w:rsidR="00000000" w:rsidDel="00000000" w:rsidP="00000000" w:rsidRDefault="00000000" w:rsidRPr="00000000" w14:paraId="0000007C">
                <w:pPr>
                  <w:spacing w:after="120" w:lineRule="auto"/>
                  <w:rPr>
                    <w:rFonts w:ascii="Arial" w:cs="Arial" w:eastAsia="Arial" w:hAnsi="Arial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18"/>
                    <w:szCs w:val="18"/>
                    <w:rtl w:val="0"/>
                  </w:rPr>
                  <w:t xml:space="preserve">A equipe deve d</w:t>
                </w:r>
                <w:r w:rsidDel="00000000" w:rsidR="00000000" w:rsidRPr="00000000">
                  <w:rPr>
                    <w:rFonts w:ascii="Arial" w:cs="Arial" w:eastAsia="Arial" w:hAnsi="Arial"/>
                    <w:sz w:val="18"/>
                    <w:szCs w:val="18"/>
                    <w:rtl w:val="0"/>
                  </w:rPr>
                  <w:t xml:space="preserve">escrever o macroprocesso associado ao objeto de fiscalização, com destaque para as atividades desenvolvidas, os aspectos de regulação e de suporte, pontos de controle, produtos, relações de dependência etc. </w:t>
                </w:r>
              </w:p>
              <w:p w:rsidR="00000000" w:rsidDel="00000000" w:rsidP="00000000" w:rsidRDefault="00000000" w:rsidRPr="00000000" w14:paraId="0000007D">
                <w:pPr>
                  <w:spacing w:after="120" w:lineRule="auto"/>
                  <w:rPr>
                    <w:rFonts w:ascii="Arial" w:cs="Arial" w:eastAsia="Arial" w:hAnsi="Arial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18"/>
                    <w:szCs w:val="18"/>
                    <w:rtl w:val="0"/>
                  </w:rPr>
                  <w:t xml:space="preserve">Para tanto, pode ser utilizada a ferramenta de Diagrama de Escopo e Interface do Processo (DEIP), ou outra ferramenta que descreva o macroprocesso.</w:t>
                </w:r>
              </w:p>
              <w:p w:rsidR="00000000" w:rsidDel="00000000" w:rsidP="00000000" w:rsidRDefault="00000000" w:rsidRPr="00000000" w14:paraId="0000007E">
                <w:pPr>
                  <w:tabs>
                    <w:tab w:val="center" w:leader="none" w:pos="4252"/>
                    <w:tab w:val="right" w:leader="none" w:pos="8504"/>
                  </w:tabs>
                  <w:rPr>
                    <w:rFonts w:ascii="Arial" w:cs="Arial" w:eastAsia="Arial" w:hAnsi="Arial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18"/>
                    <w:szCs w:val="18"/>
                    <w:rtl w:val="0"/>
                  </w:rPr>
                  <w:t xml:space="preserve">2. PRINCIPAIS ATORES</w:t>
                </w: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7F">
                <w:pPr>
                  <w:tabs>
                    <w:tab w:val="center" w:leader="none" w:pos="4252"/>
                    <w:tab w:val="right" w:leader="none" w:pos="8504"/>
                  </w:tabs>
                  <w:spacing w:after="0" w:lineRule="auto"/>
                  <w:jc w:val="both"/>
                  <w:rPr>
                    <w:rFonts w:ascii="Arial" w:cs="Arial" w:eastAsia="Arial" w:hAnsi="Arial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18"/>
                    <w:szCs w:val="18"/>
                    <w:rtl w:val="0"/>
                  </w:rPr>
                  <w:t xml:space="preserve">A equipe deve identificar e analisar os principais atores que se relacionam com o objeto de fiscalização, identificando a influência e o interesse de cada um, a partir da análise do impacto causado pela não correspondência às suas necessidades e expectativas. </w:t>
                </w:r>
              </w:p>
              <w:p w:rsidR="00000000" w:rsidDel="00000000" w:rsidP="00000000" w:rsidRDefault="00000000" w:rsidRPr="00000000" w14:paraId="00000080">
                <w:pPr>
                  <w:tabs>
                    <w:tab w:val="center" w:leader="none" w:pos="4252"/>
                    <w:tab w:val="right" w:leader="none" w:pos="8504"/>
                  </w:tabs>
                  <w:spacing w:after="0" w:lineRule="auto"/>
                  <w:rPr>
                    <w:rFonts w:ascii="Arial" w:cs="Arial" w:eastAsia="Arial" w:hAnsi="Arial"/>
                    <w:b w:val="1"/>
                    <w:color w:val="ff0000"/>
                    <w:sz w:val="18"/>
                    <w:szCs w:val="18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693" w:hRule="atLeast"/>
              <w:tblHeader w:val="0"/>
            </w:trPr>
            <w:tc>
              <w:tcPr>
                <w:tcBorders>
                  <w:top w:color="93c47d" w:space="0" w:sz="8" w:val="single"/>
                  <w:left w:color="6d9eeb" w:space="0" w:sz="8" w:val="single"/>
                  <w:bottom w:color="93c47d" w:space="0" w:sz="8" w:val="single"/>
                  <w:right w:color="93c47d" w:space="0" w:sz="8" w:val="single"/>
                </w:tcBorders>
                <w:shd w:fill="d9d9d9" w:val="clear"/>
                <w:tcMar>
                  <w:top w:w="0.0" w:type="dxa"/>
                  <w:left w:w="115.0" w:type="dxa"/>
                  <w:bottom w:w="0.0" w:type="dxa"/>
                  <w:right w:w="115.0" w:type="dxa"/>
                </w:tcMar>
              </w:tcPr>
              <w:p w:rsidR="00000000" w:rsidDel="00000000" w:rsidP="00000000" w:rsidRDefault="00000000" w:rsidRPr="00000000" w14:paraId="00000081">
                <w:pPr>
                  <w:tabs>
                    <w:tab w:val="center" w:leader="none" w:pos="4252"/>
                    <w:tab w:val="right" w:leader="none" w:pos="8504"/>
                  </w:tabs>
                  <w:spacing w:after="0" w:before="58" w:lineRule="auto"/>
                  <w:rPr>
                    <w:rFonts w:ascii="Arial" w:cs="Arial" w:eastAsia="Arial" w:hAnsi="Arial"/>
                    <w:b w:val="1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18"/>
                    <w:szCs w:val="18"/>
                    <w:rtl w:val="0"/>
                  </w:rPr>
                  <w:t xml:space="preserve">Conclusão</w:t>
                </w:r>
              </w:p>
            </w:tc>
            <w:tc>
              <w:tcPr>
                <w:tcBorders>
                  <w:top w:color="93c47d" w:space="0" w:sz="8" w:val="single"/>
                  <w:left w:color="93c47d" w:space="0" w:sz="8" w:val="single"/>
                  <w:bottom w:color="93c47d" w:space="0" w:sz="8" w:val="single"/>
                  <w:right w:color="6d9eeb" w:space="0" w:sz="8" w:val="single"/>
                </w:tcBorders>
                <w:tcMar>
                  <w:top w:w="0.0" w:type="dxa"/>
                  <w:left w:w="115.0" w:type="dxa"/>
                  <w:bottom w:w="0.0" w:type="dxa"/>
                  <w:right w:w="115.0" w:type="dxa"/>
                </w:tcMar>
              </w:tcPr>
              <w:p w:rsidR="00000000" w:rsidDel="00000000" w:rsidP="00000000" w:rsidRDefault="00000000" w:rsidRPr="00000000" w14:paraId="00000082">
                <w:pPr>
                  <w:widowControl w:val="0"/>
                  <w:spacing w:after="0" w:lineRule="auto"/>
                  <w:jc w:val="both"/>
                  <w:rPr>
                    <w:rFonts w:ascii="Arial" w:cs="Arial" w:eastAsia="Arial" w:hAnsi="Arial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18"/>
                    <w:szCs w:val="18"/>
                    <w:rtl w:val="0"/>
                  </w:rPr>
                  <w:t xml:space="preserve">A equipe de auditoria deve assegurar que essa documentação contemple todos os aspectos que descrevem o macroprocesso do objeto de fiscalização, incluindo os principais atores envolvidos.</w:t>
                </w:r>
              </w:p>
            </w:tc>
          </w:tr>
          <w:tr>
            <w:trPr>
              <w:cantSplit w:val="0"/>
              <w:trHeight w:val="567" w:hRule="atLeast"/>
              <w:tblHeader w:val="0"/>
            </w:trPr>
            <w:tc>
              <w:tcPr>
                <w:tcBorders>
                  <w:top w:color="93c47d" w:space="0" w:sz="8" w:val="single"/>
                  <w:left w:color="6d9eeb" w:space="0" w:sz="8" w:val="single"/>
                  <w:bottom w:color="6d9eeb" w:space="0" w:sz="8" w:val="single"/>
                  <w:right w:color="93c47d" w:space="0" w:sz="8" w:val="single"/>
                </w:tcBorders>
                <w:shd w:fill="d9d9d9" w:val="clear"/>
                <w:tcMar>
                  <w:top w:w="0.0" w:type="dxa"/>
                  <w:left w:w="115.0" w:type="dxa"/>
                  <w:bottom w:w="0.0" w:type="dxa"/>
                  <w:right w:w="115.0" w:type="dxa"/>
                </w:tcMar>
              </w:tcPr>
              <w:p w:rsidR="00000000" w:rsidDel="00000000" w:rsidP="00000000" w:rsidRDefault="00000000" w:rsidRPr="00000000" w14:paraId="00000083">
                <w:pPr>
                  <w:tabs>
                    <w:tab w:val="center" w:leader="none" w:pos="4252"/>
                    <w:tab w:val="right" w:leader="none" w:pos="8504"/>
                  </w:tabs>
                  <w:spacing w:after="0" w:before="58" w:lineRule="auto"/>
                  <w:rPr>
                    <w:rFonts w:ascii="Arial" w:cs="Arial" w:eastAsia="Arial" w:hAnsi="Arial"/>
                    <w:b w:val="1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18"/>
                    <w:szCs w:val="18"/>
                    <w:rtl w:val="0"/>
                  </w:rPr>
                  <w:t xml:space="preserve">Evidências de preparação e revisão </w:t>
                </w:r>
              </w:p>
            </w:tc>
            <w:tc>
              <w:tcPr>
                <w:tcBorders>
                  <w:top w:color="93c47d" w:space="0" w:sz="8" w:val="single"/>
                  <w:left w:color="93c47d" w:space="0" w:sz="8" w:val="single"/>
                  <w:bottom w:color="6d9eeb" w:space="0" w:sz="8" w:val="single"/>
                  <w:right w:color="6d9eeb" w:space="0" w:sz="8" w:val="single"/>
                </w:tcBorders>
                <w:tcMar>
                  <w:top w:w="0.0" w:type="dxa"/>
                  <w:left w:w="115.0" w:type="dxa"/>
                  <w:bottom w:w="0.0" w:type="dxa"/>
                  <w:right w:w="115.0" w:type="dxa"/>
                </w:tcMar>
              </w:tcPr>
              <w:p w:rsidR="00000000" w:rsidDel="00000000" w:rsidP="00000000" w:rsidRDefault="00000000" w:rsidRPr="00000000" w14:paraId="00000084">
                <w:pPr>
                  <w:widowControl w:val="0"/>
                  <w:rPr>
                    <w:rFonts w:ascii="Arial" w:cs="Arial" w:eastAsia="Arial" w:hAnsi="Arial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18"/>
                    <w:szCs w:val="18"/>
                    <w:rtl w:val="0"/>
                  </w:rPr>
                  <w:t xml:space="preserve">As tabelas indicando os nomes das pessoas que elaboraram e documentaram o material e o nome do coordenador precisam estar completas.</w:t>
                </w:r>
              </w:p>
            </w:tc>
          </w:tr>
        </w:tbl>
      </w:sdtContent>
    </w:sdt>
    <w:p w:rsidR="00000000" w:rsidDel="00000000" w:rsidP="00000000" w:rsidRDefault="00000000" w:rsidRPr="00000000" w14:paraId="00000085">
      <w:pPr>
        <w:widowControl w:val="0"/>
        <w:spacing w:after="0" w:line="240" w:lineRule="auto"/>
        <w:rPr/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38" w:w="11906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Cambria"/>
  <w:font w:name="Courier New"/>
  <w:font w:name="Times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E">
    <w:pPr>
      <w:pBdr>
        <w:top w:color="bfbfbf" w:space="1" w:sz="4" w:val="single"/>
      </w:pBdr>
      <w:tabs>
        <w:tab w:val="center" w:leader="none" w:pos="4419"/>
        <w:tab w:val="right" w:leader="none" w:pos="8838"/>
      </w:tabs>
      <w:spacing w:after="0" w:line="240" w:lineRule="auto"/>
      <w:jc w:val="center"/>
      <w:rPr>
        <w:rFonts w:ascii="Arial" w:cs="Arial" w:eastAsia="Arial" w:hAnsi="Arial"/>
        <w:b w:val="1"/>
        <w:sz w:val="16"/>
        <w:szCs w:val="16"/>
      </w:rPr>
    </w:pPr>
    <w:r w:rsidDel="00000000" w:rsidR="00000000" w:rsidRPr="00000000">
      <w:rPr>
        <w:rFonts w:ascii="Arial" w:cs="Arial" w:eastAsia="Arial" w:hAnsi="Arial"/>
        <w:b w:val="1"/>
        <w:sz w:val="16"/>
        <w:szCs w:val="16"/>
        <w:rtl w:val="0"/>
      </w:rPr>
      <w:t xml:space="preserve">Av. Ubirajara Berocan Leite, nº 640 Setor Jaó – Goiânia - Goiás – CEP: 74.674-015                                Pág. </w:t>
    </w:r>
    <w:r w:rsidDel="00000000" w:rsidR="00000000" w:rsidRPr="00000000">
      <w:rPr>
        <w:rFonts w:ascii="Arial" w:cs="Arial" w:eastAsia="Arial" w:hAnsi="Arial"/>
        <w:b w:val="1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b w:val="1"/>
        <w:sz w:val="16"/>
        <w:szCs w:val="16"/>
        <w:rtl w:val="0"/>
      </w:rPr>
      <w:t xml:space="preserve">/</w:t>
    </w:r>
    <w:r w:rsidDel="00000000" w:rsidR="00000000" w:rsidRPr="00000000">
      <w:rPr>
        <w:rFonts w:ascii="Arial" w:cs="Arial" w:eastAsia="Arial" w:hAnsi="Arial"/>
        <w:b w:val="1"/>
        <w:sz w:val="16"/>
        <w:szCs w:val="16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F">
    <w:pPr>
      <w:tabs>
        <w:tab w:val="center" w:leader="none" w:pos="4419"/>
        <w:tab w:val="right" w:leader="none" w:pos="8838"/>
      </w:tabs>
      <w:spacing w:after="0" w:line="240" w:lineRule="auto"/>
      <w:jc w:val="center"/>
      <w:rPr/>
    </w:pPr>
    <w:r w:rsidDel="00000000" w:rsidR="00000000" w:rsidRPr="00000000">
      <w:rPr>
        <w:rFonts w:ascii="Arial" w:cs="Arial" w:eastAsia="Arial" w:hAnsi="Arial"/>
        <w:b w:val="1"/>
        <w:sz w:val="16"/>
        <w:szCs w:val="16"/>
        <w:rtl w:val="0"/>
      </w:rPr>
      <w:t xml:space="preserve">Telefone/PABX: (62) 3228-2000 – www.tce.go.gov.br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6">
    <w:pPr>
      <w:tabs>
        <w:tab w:val="center" w:leader="none" w:pos="4252"/>
        <w:tab w:val="right" w:leader="none" w:pos="8504"/>
      </w:tabs>
      <w:spacing w:after="0" w:line="240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tbl>
    <w:tblPr>
      <w:tblStyle w:val="Table6"/>
      <w:tblW w:w="1078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2560"/>
      <w:gridCol w:w="8220"/>
      <w:tblGridChange w:id="0">
        <w:tblGrid>
          <w:gridCol w:w="2560"/>
          <w:gridCol w:w="822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87">
          <w:pPr>
            <w:tabs>
              <w:tab w:val="center" w:leader="none" w:pos="4252"/>
              <w:tab w:val="right" w:leader="none" w:pos="8504"/>
            </w:tabs>
            <w:spacing w:after="0" w:lineRule="auto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/>
            <w:drawing>
              <wp:inline distB="0" distT="0" distL="0" distR="0">
                <wp:extent cx="1295400" cy="704850"/>
                <wp:effectExtent b="0" l="0" r="0" t="0"/>
                <wp:docPr id="6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88">
          <w:pPr>
            <w:tabs>
              <w:tab w:val="center" w:leader="none" w:pos="4252"/>
              <w:tab w:val="right" w:leader="none" w:pos="8504"/>
            </w:tabs>
            <w:spacing w:after="0" w:lineRule="auto"/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89">
          <w:pPr>
            <w:tabs>
              <w:tab w:val="center" w:leader="none" w:pos="4252"/>
              <w:tab w:val="right" w:leader="none" w:pos="8504"/>
            </w:tabs>
            <w:spacing w:after="0" w:lineRule="auto"/>
            <w:ind w:hanging="108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8A">
          <w:pPr>
            <w:tabs>
              <w:tab w:val="center" w:leader="none" w:pos="4252"/>
              <w:tab w:val="right" w:leader="none" w:pos="8504"/>
            </w:tabs>
            <w:spacing w:after="0" w:lineRule="auto"/>
            <w:ind w:hanging="108"/>
            <w:jc w:val="center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8B">
          <w:pPr>
            <w:tabs>
              <w:tab w:val="center" w:leader="none" w:pos="4252"/>
              <w:tab w:val="right" w:leader="none" w:pos="8504"/>
            </w:tabs>
            <w:spacing w:after="0" w:lineRule="auto"/>
            <w:ind w:hanging="108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8C">
    <w:pPr>
      <w:tabs>
        <w:tab w:val="center" w:leader="none" w:pos="4252"/>
        <w:tab w:val="right" w:leader="none" w:pos="8504"/>
      </w:tabs>
      <w:spacing w:after="0" w:line="240" w:lineRule="auto"/>
      <w:rPr>
        <w:b w:val="1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419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240" w:before="600" w:line="240" w:lineRule="auto"/>
    </w:pPr>
    <w:rPr>
      <w:b w:val="1"/>
      <w:smallCaps w:val="1"/>
      <w:color w:val="1f3864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240" w:before="600" w:line="240" w:lineRule="auto"/>
    </w:pPr>
    <w:rPr>
      <w:b w:val="1"/>
      <w:smallCaps w:val="1"/>
      <w:color w:val="1f3864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1500F2"/>
    <w:rPr>
      <w:lang w:val="es-419"/>
    </w:rPr>
  </w:style>
  <w:style w:type="paragraph" w:styleId="Ttulo1">
    <w:name w:val="heading 1"/>
    <w:basedOn w:val="Normal"/>
    <w:next w:val="Normal"/>
    <w:link w:val="Ttulo1Char"/>
    <w:uiPriority w:val="9"/>
    <w:qFormat w:val="1"/>
    <w:rsid w:val="00AA7CA6"/>
    <w:pPr>
      <w:keepNext w:val="1"/>
      <w:keepLines w:val="1"/>
      <w:spacing w:after="240" w:before="600" w:line="240" w:lineRule="auto"/>
      <w:outlineLvl w:val="0"/>
    </w:pPr>
    <w:rPr>
      <w:b w:val="1"/>
      <w:bCs w:val="1"/>
      <w:caps w:val="1"/>
      <w:color w:val="1f3864" w:themeColor="accent1" w:themeShade="000080"/>
      <w:sz w:val="28"/>
      <w:szCs w:val="20"/>
      <w:lang w:eastAsia="pt-BR" w:val="pt-BR"/>
    </w:rPr>
  </w:style>
  <w:style w:type="paragraph" w:styleId="Ttulo2">
    <w:name w:val="heading 2"/>
    <w:basedOn w:val="Normal"/>
    <w:next w:val="Normal"/>
    <w:link w:val="Ttulo2Char"/>
    <w:uiPriority w:val="9"/>
    <w:unhideWhenUsed w:val="1"/>
    <w:qFormat w:val="1"/>
    <w:rsid w:val="006122C1"/>
    <w:pPr>
      <w:keepNext w:val="1"/>
      <w:keepLines w:val="1"/>
      <w:spacing w:after="0" w:before="40"/>
      <w:outlineLvl w:val="1"/>
    </w:pPr>
    <w:rPr>
      <w:rFonts w:asciiTheme="majorHAnsi" w:cstheme="majorBidi" w:eastAsiaTheme="majorEastAsia" w:hAnsiTheme="majorHAnsi"/>
      <w:color w:val="2f5496" w:themeColor="accent1" w:themeShade="0000BF"/>
      <w:sz w:val="26"/>
      <w:szCs w:val="26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abealho">
    <w:name w:val="header"/>
    <w:basedOn w:val="Normal"/>
    <w:link w:val="CabealhoChar"/>
    <w:uiPriority w:val="99"/>
    <w:unhideWhenUsed w:val="1"/>
    <w:rsid w:val="008207EB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8207EB"/>
    <w:rPr>
      <w:lang w:val="es-419"/>
    </w:rPr>
  </w:style>
  <w:style w:type="paragraph" w:styleId="Rodap">
    <w:name w:val="footer"/>
    <w:basedOn w:val="Normal"/>
    <w:link w:val="RodapChar"/>
    <w:uiPriority w:val="99"/>
    <w:unhideWhenUsed w:val="1"/>
    <w:rsid w:val="008207EB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8207EB"/>
    <w:rPr>
      <w:lang w:val="es-419"/>
    </w:rPr>
  </w:style>
  <w:style w:type="character" w:styleId="TextodoEspaoReservado">
    <w:name w:val="Placeholder Text"/>
    <w:basedOn w:val="Fontepargpadro"/>
    <w:uiPriority w:val="99"/>
    <w:semiHidden w:val="1"/>
    <w:rsid w:val="008207EB"/>
    <w:rPr>
      <w:color w:val="808080"/>
    </w:rPr>
  </w:style>
  <w:style w:type="character" w:styleId="Ttulo2Char" w:customStyle="1">
    <w:name w:val="Título 2 Char"/>
    <w:basedOn w:val="Fontepargpadro"/>
    <w:link w:val="Ttulo2"/>
    <w:uiPriority w:val="9"/>
    <w:rsid w:val="006122C1"/>
    <w:rPr>
      <w:rFonts w:asciiTheme="majorHAnsi" w:cstheme="majorBidi" w:eastAsiaTheme="majorEastAsia" w:hAnsiTheme="majorHAnsi"/>
      <w:color w:val="2f5496" w:themeColor="accent1" w:themeShade="0000BF"/>
      <w:sz w:val="26"/>
      <w:szCs w:val="26"/>
      <w:lang w:val="es-419"/>
    </w:rPr>
  </w:style>
  <w:style w:type="character" w:styleId="Ttulo1Char" w:customStyle="1">
    <w:name w:val="Título 1 Char"/>
    <w:basedOn w:val="Fontepargpadro"/>
    <w:link w:val="Ttulo1"/>
    <w:uiPriority w:val="9"/>
    <w:rsid w:val="00AA7CA6"/>
    <w:rPr>
      <w:b w:val="1"/>
      <w:bCs w:val="1"/>
      <w:caps w:val="1"/>
      <w:color w:val="1f3864" w:themeColor="accent1" w:themeShade="000080"/>
      <w:sz w:val="28"/>
      <w:szCs w:val="20"/>
      <w:lang w:eastAsia="pt-BR"/>
    </w:rPr>
  </w:style>
  <w:style w:type="paragraph" w:styleId="Descrio" w:customStyle="1">
    <w:name w:val="Descrição"/>
    <w:basedOn w:val="Cabealho"/>
    <w:rsid w:val="00D06CD5"/>
    <w:pPr>
      <w:tabs>
        <w:tab w:val="clear" w:pos="4252"/>
        <w:tab w:val="clear" w:pos="8504"/>
        <w:tab w:val="center" w:pos="4320"/>
        <w:tab w:val="right" w:pos="8640"/>
      </w:tabs>
    </w:pPr>
    <w:rPr>
      <w:rFonts w:ascii="Calibri" w:cs="Times New Roman" w:eastAsia="Times" w:hAnsi="Calibri"/>
      <w:sz w:val="16"/>
      <w:szCs w:val="20"/>
      <w:lang w:eastAsia="pt-BR" w:val="en-US"/>
    </w:rPr>
  </w:style>
  <w:style w:type="table" w:styleId="Tabelacomgrade">
    <w:name w:val="Table Grid"/>
    <w:basedOn w:val="Tabelanormal"/>
    <w:rsid w:val="00D06CD5"/>
    <w:pPr>
      <w:spacing w:after="240" w:line="240" w:lineRule="auto"/>
      <w:jc w:val="both"/>
    </w:pPr>
    <w:rPr>
      <w:rFonts w:ascii="Times" w:cs="Times New Roman" w:eastAsia="Times" w:hAnsi="Times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argrafodaLista">
    <w:name w:val="List Paragraph"/>
    <w:basedOn w:val="Normal"/>
    <w:uiPriority w:val="34"/>
    <w:qFormat w:val="1"/>
    <w:rsid w:val="005865B4"/>
    <w:pPr>
      <w:ind w:left="720"/>
      <w:contextualSpacing w:val="1"/>
    </w:pPr>
  </w:style>
  <w:style w:type="table" w:styleId="TabeladeGrade2-nfase5">
    <w:name w:val="Grid Table 2 Accent 5"/>
    <w:basedOn w:val="Tabelanormal"/>
    <w:uiPriority w:val="47"/>
    <w:rsid w:val="00876F5E"/>
    <w:pPr>
      <w:spacing w:after="0" w:line="240" w:lineRule="auto"/>
    </w:pPr>
    <w:tblPr>
      <w:tblStyleRowBandSize w:val="1"/>
      <w:tblStyleColBandSize w:val="1"/>
      <w:tblBorders>
        <w:top w:color="9cc2e5" w:space="0" w:sz="2" w:themeColor="accent5" w:themeTint="000099" w:val="single"/>
        <w:bottom w:color="9cc2e5" w:space="0" w:sz="2" w:themeColor="accent5" w:themeTint="000099" w:val="single"/>
        <w:insideH w:color="9cc2e5" w:space="0" w:sz="2" w:themeColor="accent5" w:themeTint="000099" w:val="single"/>
        <w:insideV w:color="9cc2e5" w:space="0" w:sz="2" w:themeColor="accent5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bottom w:color="9cc2e5" w:space="0" w:sz="12" w:themeColor="accent5" w:themeTint="000099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top w:color="9cc2e5" w:space="0" w:sz="2" w:themeColor="accent5" w:themeTint="000099" w:val="double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themeFill="accent5" w:themeFillTint="000033" w:val="clear"/>
      </w:tcPr>
    </w:tblStylePr>
    <w:tblStylePr w:type="band1Horz">
      <w:tblPr/>
      <w:tcPr>
        <w:shd w:color="auto" w:fill="deeaf6" w:themeFill="accent5" w:themeFillTint="000033" w:val="clear"/>
      </w:tcPr>
    </w:tblStylePr>
  </w:style>
  <w:style w:type="table" w:styleId="TabeladeGrade4-nfase5">
    <w:name w:val="Grid Table 4 Accent 5"/>
    <w:basedOn w:val="Tabelanormal"/>
    <w:uiPriority w:val="49"/>
    <w:rsid w:val="00876F5E"/>
    <w:pPr>
      <w:spacing w:after="0" w:line="240" w:lineRule="auto"/>
    </w:pPr>
    <w:tblPr>
      <w:tblStyleRowBandSize w:val="1"/>
      <w:tblStyleColBandSize w:val="1"/>
      <w:tblBorders>
        <w:top w:color="9cc2e5" w:space="0" w:sz="4" w:themeColor="accent5" w:themeTint="000099" w:val="single"/>
        <w:left w:color="9cc2e5" w:space="0" w:sz="4" w:themeColor="accent5" w:themeTint="000099" w:val="single"/>
        <w:bottom w:color="9cc2e5" w:space="0" w:sz="4" w:themeColor="accent5" w:themeTint="000099" w:val="single"/>
        <w:right w:color="9cc2e5" w:space="0" w:sz="4" w:themeColor="accent5" w:themeTint="000099" w:val="single"/>
        <w:insideH w:color="9cc2e5" w:space="0" w:sz="4" w:themeColor="accent5" w:themeTint="000099" w:val="single"/>
        <w:insideV w:color="9cc2e5" w:space="0" w:sz="4" w:themeColor="accent5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5b9bd5" w:space="0" w:sz="4" w:themeColor="accent5" w:val="single"/>
          <w:left w:color="5b9bd5" w:space="0" w:sz="4" w:themeColor="accent5" w:val="single"/>
          <w:bottom w:color="5b9bd5" w:space="0" w:sz="4" w:themeColor="accent5" w:val="single"/>
          <w:right w:color="5b9bd5" w:space="0" w:sz="4" w:themeColor="accent5" w:val="single"/>
          <w:insideH w:space="0" w:sz="0" w:val="nil"/>
          <w:insideV w:space="0" w:sz="0" w:val="nil"/>
        </w:tcBorders>
        <w:shd w:color="auto" w:fill="5b9bd5" w:themeFill="accent5" w:val="clear"/>
      </w:tcPr>
    </w:tblStylePr>
    <w:tblStylePr w:type="lastRow">
      <w:rPr>
        <w:b w:val="1"/>
        <w:bCs w:val="1"/>
      </w:rPr>
      <w:tblPr/>
      <w:tcPr>
        <w:tcBorders>
          <w:top w:color="5b9bd5" w:space="0" w:sz="4" w:themeColor="accent5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themeFill="accent5" w:themeFillTint="000033" w:val="clear"/>
      </w:tcPr>
    </w:tblStylePr>
    <w:tblStylePr w:type="band1Horz">
      <w:tblPr/>
      <w:tcPr>
        <w:shd w:color="auto" w:fill="deeaf6" w:themeFill="accent5" w:themeFillTint="000033" w:val="clear"/>
      </w:tcPr>
    </w:tblStylePr>
  </w:style>
  <w:style w:type="table" w:styleId="TabeladeGrade4-nfase3">
    <w:name w:val="Grid Table 4 Accent 3"/>
    <w:basedOn w:val="Tabelanormal"/>
    <w:uiPriority w:val="49"/>
    <w:rsid w:val="008B0D29"/>
    <w:pPr>
      <w:spacing w:after="0" w:line="240" w:lineRule="auto"/>
    </w:pPr>
    <w:tblPr>
      <w:tblStyleRowBandSize w:val="1"/>
      <w:tblStyleColBandSize w:val="1"/>
      <w:tblBorders>
        <w:top w:color="c9c9c9" w:space="0" w:sz="4" w:themeColor="accent3" w:themeTint="000099" w:val="single"/>
        <w:left w:color="c9c9c9" w:space="0" w:sz="4" w:themeColor="accent3" w:themeTint="000099" w:val="single"/>
        <w:bottom w:color="c9c9c9" w:space="0" w:sz="4" w:themeColor="accent3" w:themeTint="000099" w:val="single"/>
        <w:right w:color="c9c9c9" w:space="0" w:sz="4" w:themeColor="accent3" w:themeTint="000099" w:val="single"/>
        <w:insideH w:color="c9c9c9" w:space="0" w:sz="4" w:themeColor="accent3" w:themeTint="000099" w:val="single"/>
        <w:insideV w:color="c9c9c9" w:space="0" w:sz="4" w:themeColor="accent3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a5a5a5" w:space="0" w:sz="4" w:themeColor="accent3" w:val="single"/>
          <w:left w:color="a5a5a5" w:space="0" w:sz="4" w:themeColor="accent3" w:val="single"/>
          <w:bottom w:color="a5a5a5" w:space="0" w:sz="4" w:themeColor="accent3" w:val="single"/>
          <w:right w:color="a5a5a5" w:space="0" w:sz="4" w:themeColor="accent3" w:val="single"/>
          <w:insideH w:space="0" w:sz="0" w:val="nil"/>
          <w:insideV w:space="0" w:sz="0" w:val="nil"/>
        </w:tcBorders>
        <w:shd w:color="auto" w:fill="a5a5a5" w:themeFill="accent3" w:val="clear"/>
      </w:tcPr>
    </w:tblStylePr>
    <w:tblStylePr w:type="lastRow">
      <w:rPr>
        <w:b w:val="1"/>
        <w:bCs w:val="1"/>
      </w:rPr>
      <w:tblPr/>
      <w:tcPr>
        <w:tcBorders>
          <w:top w:color="a5a5a5" w:space="0" w:sz="4" w:themeColor="accent3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themeFill="accent3" w:themeFillTint="000033" w:val="clear"/>
      </w:tcPr>
    </w:tblStylePr>
    <w:tblStylePr w:type="band1Horz">
      <w:tblPr/>
      <w:tcPr>
        <w:shd w:color="auto" w:fill="ededed" w:themeFill="accent3" w:themeFillTint="000033" w:val="clear"/>
      </w:tcPr>
    </w:tblStylePr>
  </w:style>
  <w:style w:type="character" w:styleId="Hyperlink">
    <w:name w:val="Hyperlink"/>
    <w:basedOn w:val="Fontepargpadro"/>
    <w:uiPriority w:val="99"/>
    <w:unhideWhenUsed w:val="1"/>
    <w:rsid w:val="003E0589"/>
    <w:rPr>
      <w:color w:val="0000ff"/>
      <w:u w:val="single"/>
    </w:rPr>
  </w:style>
  <w:style w:type="character" w:styleId="Refdecomentrio">
    <w:name w:val="annotation reference"/>
    <w:basedOn w:val="Fontepargpadro"/>
    <w:uiPriority w:val="99"/>
    <w:semiHidden w:val="1"/>
    <w:unhideWhenUsed w:val="1"/>
    <w:rsid w:val="008A19E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 w:val="1"/>
    <w:unhideWhenUsed w:val="1"/>
    <w:rsid w:val="008A19ED"/>
    <w:pPr>
      <w:spacing w:line="240" w:lineRule="auto"/>
    </w:pPr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semiHidden w:val="1"/>
    <w:rsid w:val="008A19ED"/>
    <w:rPr>
      <w:sz w:val="20"/>
      <w:szCs w:val="20"/>
      <w:lang w:val="es-419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 w:val="1"/>
    <w:unhideWhenUsed w:val="1"/>
    <w:rsid w:val="008A19ED"/>
    <w:rPr>
      <w:b w:val="1"/>
      <w:bCs w:val="1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 w:val="1"/>
    <w:rsid w:val="008A19ED"/>
    <w:rPr>
      <w:b w:val="1"/>
      <w:bCs w:val="1"/>
      <w:sz w:val="20"/>
      <w:szCs w:val="20"/>
      <w:lang w:val="es-419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8A19ED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8A19ED"/>
    <w:rPr>
      <w:rFonts w:ascii="Segoe UI" w:cs="Segoe UI" w:hAnsi="Segoe UI"/>
      <w:sz w:val="18"/>
      <w:szCs w:val="18"/>
      <w:lang w:val="es-419"/>
    </w:rPr>
  </w:style>
  <w:style w:type="character" w:styleId="MenoPendente">
    <w:name w:val="Unresolved Mention"/>
    <w:basedOn w:val="Fontepargpadro"/>
    <w:uiPriority w:val="99"/>
    <w:semiHidden w:val="1"/>
    <w:unhideWhenUsed w:val="1"/>
    <w:rsid w:val="00EF6348"/>
    <w:rPr>
      <w:color w:val="605e5c"/>
      <w:shd w:color="auto" w:fill="e1dfdd" w:val="clear"/>
    </w:rPr>
  </w:style>
  <w:style w:type="paragraph" w:styleId="Textodenotaderodap">
    <w:name w:val="footnote text"/>
    <w:basedOn w:val="Normal"/>
    <w:link w:val="TextodenotaderodapChar"/>
    <w:uiPriority w:val="99"/>
    <w:semiHidden w:val="1"/>
    <w:unhideWhenUsed w:val="1"/>
    <w:rsid w:val="00EF6348"/>
    <w:pPr>
      <w:spacing w:after="0" w:line="240" w:lineRule="auto"/>
    </w:pPr>
    <w:rPr>
      <w:sz w:val="20"/>
      <w:szCs w:val="20"/>
    </w:rPr>
  </w:style>
  <w:style w:type="character" w:styleId="TextodenotaderodapChar" w:customStyle="1">
    <w:name w:val="Texto de nota de rodapé Char"/>
    <w:basedOn w:val="Fontepargpadro"/>
    <w:link w:val="Textodenotaderodap"/>
    <w:uiPriority w:val="99"/>
    <w:semiHidden w:val="1"/>
    <w:rsid w:val="00EF6348"/>
    <w:rPr>
      <w:sz w:val="20"/>
      <w:szCs w:val="20"/>
      <w:lang w:val="es-419"/>
    </w:rPr>
  </w:style>
  <w:style w:type="character" w:styleId="Refdenotaderodap">
    <w:name w:val="footnote reference"/>
    <w:basedOn w:val="Fontepargpadro"/>
    <w:uiPriority w:val="99"/>
    <w:semiHidden w:val="1"/>
    <w:unhideWhenUsed w:val="1"/>
    <w:rsid w:val="00EF6348"/>
    <w:rPr>
      <w:vertAlign w:val="superscript"/>
    </w:rPr>
  </w:style>
  <w:style w:type="character" w:styleId="HiperlinkVisitado">
    <w:name w:val="FollowedHyperlink"/>
    <w:basedOn w:val="Fontepargpadro"/>
    <w:uiPriority w:val="99"/>
    <w:semiHidden w:val="1"/>
    <w:unhideWhenUsed w:val="1"/>
    <w:rsid w:val="00B32FB6"/>
    <w:rPr>
      <w:color w:val="954f72" w:themeColor="followedHyperlink"/>
      <w:u w:val="single"/>
    </w:rPr>
  </w:style>
  <w:style w:type="paragraph" w:styleId="Reviso">
    <w:name w:val="Revision"/>
    <w:hidden w:val="1"/>
    <w:uiPriority w:val="99"/>
    <w:semiHidden w:val="1"/>
    <w:rsid w:val="006F009A"/>
    <w:pPr>
      <w:spacing w:after="0" w:line="240" w:lineRule="auto"/>
    </w:pPr>
    <w:rPr>
      <w:lang w:val="es-419"/>
    </w:rPr>
  </w:style>
  <w:style w:type="paragraph" w:styleId="NormalWeb">
    <w:name w:val="Normal (Web)"/>
    <w:basedOn w:val="Normal"/>
    <w:uiPriority w:val="99"/>
    <w:semiHidden w:val="1"/>
    <w:unhideWhenUsed w:val="1"/>
    <w:rsid w:val="0063419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t-BR" w:val="pt-BR"/>
    </w:rPr>
  </w:style>
  <w:style w:type="table" w:styleId="TabeladeGrade4-nfase1">
    <w:name w:val="Grid Table 4 Accent 1"/>
    <w:basedOn w:val="Tabelanormal"/>
    <w:uiPriority w:val="49"/>
    <w:rsid w:val="00FE6840"/>
    <w:pPr>
      <w:spacing w:after="0" w:line="240" w:lineRule="auto"/>
    </w:pPr>
    <w:tblPr>
      <w:tblStyleRowBandSize w:val="1"/>
      <w:tblStyleColBandSize w:val="1"/>
      <w:tblBorders>
        <w:top w:color="8eaadb" w:space="0" w:sz="4" w:themeColor="accent1" w:themeTint="000099" w:val="single"/>
        <w:left w:color="8eaadb" w:space="0" w:sz="4" w:themeColor="accent1" w:themeTint="000099" w:val="single"/>
        <w:bottom w:color="8eaadb" w:space="0" w:sz="4" w:themeColor="accent1" w:themeTint="000099" w:val="single"/>
        <w:right w:color="8eaadb" w:space="0" w:sz="4" w:themeColor="accent1" w:themeTint="000099" w:val="single"/>
        <w:insideH w:color="8eaadb" w:space="0" w:sz="4" w:themeColor="accent1" w:themeTint="000099" w:val="single"/>
        <w:insideV w:color="8eaadb" w:space="0" w:sz="4" w:themeColor="accent1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4472c4" w:space="0" w:sz="4" w:themeColor="accent1" w:val="single"/>
          <w:left w:color="4472c4" w:space="0" w:sz="4" w:themeColor="accent1" w:val="single"/>
          <w:bottom w:color="4472c4" w:space="0" w:sz="4" w:themeColor="accent1" w:val="single"/>
          <w:right w:color="4472c4" w:space="0" w:sz="4" w:themeColor="accent1" w:val="single"/>
          <w:insideH w:space="0" w:sz="0" w:val="nil"/>
          <w:insideV w:space="0" w:sz="0" w:val="nil"/>
        </w:tcBorders>
        <w:shd w:color="auto" w:fill="4472c4" w:themeFill="accent1" w:val="clear"/>
      </w:tcPr>
    </w:tblStylePr>
    <w:tblStylePr w:type="lastRow">
      <w:rPr>
        <w:b w:val="1"/>
        <w:bCs w:val="1"/>
      </w:rPr>
      <w:tblPr/>
      <w:tcPr>
        <w:tcBorders>
          <w:top w:color="4472c4" w:space="0" w:sz="4" w:themeColor="accen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9e2f3" w:themeFill="accent1" w:themeFillTint="000033" w:val="clear"/>
      </w:tcPr>
    </w:tblStylePr>
    <w:tblStylePr w:type="band1Horz">
      <w:tblPr/>
      <w:tcPr>
        <w:shd w:color="auto" w:fill="d9e2f3" w:themeFill="accent1" w:themeFillTint="000033" w:val="clear"/>
      </w:tcPr>
    </w:tblStyle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1"/>
      <w:spacing w:line="240" w:lineRule="auto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pPr>
      <w:spacing w:after="0" w:line="240" w:lineRule="auto"/>
      <w:jc w:val="both"/>
    </w:pPr>
    <w:rPr>
      <w:rFonts w:ascii="Times" w:cs="Times" w:eastAsia="Times" w:hAnsi="Times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ededed" w:val="clear"/>
      </w:tcPr>
    </w:tblStylePr>
    <w:tblStylePr w:type="band1Vert">
      <w:tcPr>
        <w:shd w:fill="ededed" w:val="clear"/>
      </w:tcPr>
    </w:tblStylePr>
    <w:tblStylePr w:type="band2Horz">
      <w:tcPr/>
    </w:tblStylePr>
    <w:tblStylePr w:type="band2Vert">
      <w:tcPr/>
    </w:tblStylePr>
    <w:tblStylePr w:type="firstCol">
      <w:rPr>
        <w:b w:val="1"/>
      </w:rPr>
      <w:tcPr/>
    </w:tblStylePr>
    <w:tblStylePr w:type="firstRow">
      <w:rPr>
        <w:b w:val="1"/>
        <w:color w:val="ffffff"/>
      </w:rPr>
      <w:tcPr>
        <w:shd w:fill="a5a5a5" w:val="clear"/>
      </w:tcPr>
    </w:tblStylePr>
    <w:tblStylePr w:type="lastCol">
      <w:rPr>
        <w:b w:val="1"/>
      </w:rPr>
      <w:tcPr/>
    </w:tblStylePr>
    <w:tblStylePr w:type="lastRow">
      <w:rPr>
        <w:b w:val="1"/>
      </w:rPr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widowControl w:val="1"/>
      <w:spacing w:line="240" w:lineRule="auto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5">
    <w:basedOn w:val="TableNormal"/>
    <w:pPr>
      <w:widowControl w:val="1"/>
      <w:spacing w:line="240" w:lineRule="auto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1"/>
      <w:spacing w:after="0" w:line="240" w:lineRule="auto"/>
      <w:jc w:val="both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pPr>
      <w:spacing w:after="0" w:line="240" w:lineRule="auto"/>
      <w:jc w:val="both"/>
    </w:pPr>
    <w:rPr>
      <w:rFonts w:ascii="Times" w:cs="Times" w:eastAsia="Times" w:hAnsi="Times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ededed" w:val="clear"/>
      </w:tcPr>
    </w:tblStylePr>
    <w:tblStylePr w:type="band1Vert">
      <w:tcPr>
        <w:shd w:fill="ededed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top w:color="a5a5a5" w:space="0" w:sz="4" w:val="single"/>
          <w:left w:color="a5a5a5" w:space="0" w:sz="4" w:val="single"/>
          <w:bottom w:color="a5a5a5" w:space="0" w:sz="4" w:val="single"/>
          <w:right w:color="a5a5a5" w:space="0" w:sz="4" w:val="single"/>
          <w:insideH w:color="000000" w:space="0" w:sz="0" w:val="nil"/>
          <w:insideV w:color="000000" w:space="0" w:sz="0" w:val="nil"/>
        </w:tcBorders>
        <w:shd w:fill="a5a5a5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a5a5a5" w:space="0" w:sz="4" w:val="single"/>
        </w:tcBorders>
      </w:tcPr>
    </w:tblStylePr>
  </w:style>
  <w:style w:type="table" w:styleId="Table3">
    <w:basedOn w:val="TableNormal"/>
    <w:pPr>
      <w:spacing w:after="0" w:line="240" w:lineRule="auto"/>
      <w:jc w:val="both"/>
    </w:pPr>
    <w:rPr>
      <w:rFonts w:ascii="Times" w:cs="Times" w:eastAsia="Times" w:hAnsi="Times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widowControl w:val="1"/>
      <w:spacing w:after="0" w:line="240" w:lineRule="auto"/>
      <w:jc w:val="both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5">
    <w:basedOn w:val="TableNormal"/>
    <w:pPr>
      <w:widowControl w:val="1"/>
      <w:spacing w:after="0" w:line="240" w:lineRule="auto"/>
      <w:jc w:val="both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6">
    <w:basedOn w:val="TableNormal"/>
    <w:pPr>
      <w:widowControl w:val="1"/>
      <w:spacing w:after="0" w:line="240" w:lineRule="auto"/>
      <w:jc w:val="both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oR/BJKfbhfVenOY+PLyy5+1AZQ==">CgMxLjAaHwoBMBIaChgICVIUChJ0YWJsZS5qYTluamgyamY0bmEaHwoBMRIaChgICVIUChJ0YWJsZS55OTBkNmxvdDJseDAaHwoBMhIaChgICVIUChJ0YWJsZS4zdXR0MTQ4dHc3cTM4AHIhMXR3VmdtNXNtcGNvNWE2eC1ZUDRpZ1VmQVRqOFItMnhB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2024-03-18T19:22:00.0000000Z</dcterms:created>
  <dc:creator>Dany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0x010100FDFEB4E081E1A146BD8E10CD9CF148C6</vt:lpwstr>
  </property>
  <property fmtid="{D5CDD505-2E9C-101B-9397-08002B2CF9AE}" pid="3" name="Order">
    <vt:lpwstr>500</vt:lpwstr>
  </property>
  <property fmtid="{D5CDD505-2E9C-101B-9397-08002B2CF9AE}" pid="4" name="xd_Signature">
    <vt:lpwstr>false</vt:lpwstr>
  </property>
  <property fmtid="{D5CDD505-2E9C-101B-9397-08002B2CF9AE}" pid="5" name="xd_ProgID">
    <vt:lpwstr>xd_ProgID</vt:lpwstr>
  </property>
  <property fmtid="{D5CDD505-2E9C-101B-9397-08002B2CF9AE}" pid="6" name="TriggerFlowInfo">
    <vt:lpwstr>TriggerFlowInfo</vt:lpwstr>
  </property>
  <property fmtid="{D5CDD505-2E9C-101B-9397-08002B2CF9AE}" pid="7" name="ComplianceAssetId">
    <vt:lpwstr>ComplianceAssetId</vt:lpwstr>
  </property>
  <property fmtid="{D5CDD505-2E9C-101B-9397-08002B2CF9AE}" pid="8" name="TemplateUrl">
    <vt:lpwstr>TemplateUrl</vt:lpwstr>
  </property>
  <property fmtid="{D5CDD505-2E9C-101B-9397-08002B2CF9AE}" pid="9" name="_ExtendedDescription">
    <vt:lpwstr>_ExtendedDescription</vt:lpwstr>
  </property>
</Properties>
</file>