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240" w:line="276" w:lineRule="auto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CHECKLIST - MATERIALIDADE DO OBJETO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jc w:val="center"/>
        <w:rPr>
          <w:b w:val="1"/>
        </w:rPr>
      </w:pPr>
      <w:bookmarkStart w:colFirst="0" w:colLast="0" w:name="_uxuld6im2pz8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75"/>
        <w:gridCol w:w="675"/>
        <w:gridCol w:w="705"/>
        <w:gridCol w:w="104"/>
        <w:gridCol w:w="195"/>
        <w:gridCol w:w="195"/>
        <w:gridCol w:w="2055"/>
        <w:gridCol w:w="2625"/>
        <w:gridCol w:w="1800"/>
        <w:tblGridChange w:id="0">
          <w:tblGrid>
            <w:gridCol w:w="675"/>
            <w:gridCol w:w="675"/>
            <w:gridCol w:w="705"/>
            <w:gridCol w:w="104"/>
            <w:gridCol w:w="195"/>
            <w:gridCol w:w="195"/>
            <w:gridCol w:w="2055"/>
            <w:gridCol w:w="2625"/>
            <w:gridCol w:w="1800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8985.0" w:type="dxa"/>
        <w:jc w:val="left"/>
        <w:tblInd w:w="3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10"/>
        <w:gridCol w:w="1680"/>
        <w:gridCol w:w="3495"/>
        <w:tblGridChange w:id="0">
          <w:tblGrid>
            <w:gridCol w:w="3810"/>
            <w:gridCol w:w="1680"/>
            <w:gridCol w:w="3495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.9023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  <w:tab/>
              <w:t xml:space="preserve">A Equipe de Auditoria (ou Auditor) desenvolveu e documentou a materialidade do objeto?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065038599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Materialidade do objeto foi desenvolvida e anexada no SGF.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Materialidade do objeto não foi desenvolvida.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Foi indicada a materialidade por valor, se for o caso?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745002916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materialidade por valor foi indicada 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materialidade por valor não foi indicada.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Não houve essa espécie de materialidade.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Em caso positivo para a questão acima, foi apresentada a memória de cálculo da materialidade por valor?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13356754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memória de cálculo da materialidade por valor foi apresentada.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memória de cálculo da materialidade por valor não foi apresentada.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Não houve resposta positiva para a questão anterior.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spacing w:after="240" w:line="240" w:lineRule="auto"/>
              <w:jc w:val="both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Foi indicada a materialidade por natureza, se for o caso?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6006114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materialidade por natureza foi indicada.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materialidade por natureza não foi indicada.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Não houve essa espécie de materialidade.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Foi indicada a materialidade do contexto, se for o caso?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24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974605751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materialidade do contexto foi indicada.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materialidade do contexto não foi indicada.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Não houve essa espécie de materialidade.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4.82421874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Houve a identificação de ao menos uma espécie de materialidade?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681205308"/>
                <w:dropDownList w:lastValue="Selecione"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Foi identificada ao menos uma espécie de materialidade do objeto.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Não foi identificada qualquer espécie de materialidade do objeto.</w:t>
            </w:r>
          </w:p>
        </w:tc>
      </w:tr>
    </w:tbl>
    <w:p w:rsidR="00000000" w:rsidDel="00000000" w:rsidP="00000000" w:rsidRDefault="00000000" w:rsidRPr="00000000" w14:paraId="00000055">
      <w:pPr>
        <w:widowControl w:val="0"/>
        <w:spacing w:before="240" w:line="276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9029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6029"/>
      <w:tblGridChange w:id="0">
        <w:tblGrid>
          <w:gridCol w:w="3000"/>
          <w:gridCol w:w="6029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7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8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59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5A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5B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